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3E7" w:rsidRPr="00F50DE0" w:rsidRDefault="008123E7" w:rsidP="00F50DE0">
      <w:pPr>
        <w:spacing w:after="0" w:line="240" w:lineRule="auto"/>
        <w:jc w:val="center"/>
        <w:rPr>
          <w:rFonts w:asciiTheme="majorHAnsi" w:hAnsiTheme="majorHAnsi" w:cstheme="majorHAnsi"/>
          <w:b/>
          <w:bCs/>
          <w:sz w:val="32"/>
          <w:szCs w:val="32"/>
        </w:rPr>
      </w:pPr>
      <w:proofErr w:type="gramStart"/>
      <w:r w:rsidRPr="00F50DE0">
        <w:rPr>
          <w:rFonts w:asciiTheme="majorHAnsi" w:hAnsiTheme="majorHAnsi" w:cstheme="majorHAnsi"/>
          <w:b/>
          <w:bCs/>
          <w:sz w:val="32"/>
          <w:szCs w:val="32"/>
        </w:rPr>
        <w:t>iWell</w:t>
      </w:r>
      <w:proofErr w:type="gramEnd"/>
      <w:r w:rsidRPr="00F50DE0">
        <w:rPr>
          <w:rFonts w:asciiTheme="majorHAnsi" w:hAnsiTheme="majorHAnsi" w:cstheme="majorHAnsi"/>
          <w:b/>
          <w:bCs/>
          <w:sz w:val="32"/>
          <w:szCs w:val="32"/>
        </w:rPr>
        <w:t xml:space="preserve"> – Enhancing the Digital and Social Well-being in Schools</w:t>
      </w:r>
    </w:p>
    <w:p w:rsidR="00F50DE0" w:rsidRPr="00F50DE0" w:rsidRDefault="000B2F23" w:rsidP="00F50DE0">
      <w:pPr>
        <w:spacing w:after="0" w:line="240" w:lineRule="auto"/>
        <w:jc w:val="center"/>
        <w:rPr>
          <w:rFonts w:asciiTheme="majorHAnsi" w:eastAsia="Calibri" w:hAnsiTheme="majorHAnsi" w:cstheme="majorHAnsi"/>
          <w:sz w:val="24"/>
          <w:szCs w:val="24"/>
          <w:lang w:val="en-GB"/>
        </w:rPr>
      </w:pPr>
      <w:r>
        <w:rPr>
          <w:rFonts w:asciiTheme="majorHAnsi" w:eastAsia="Calibri" w:hAnsiTheme="majorHAnsi" w:cstheme="majorHAnsi"/>
          <w:sz w:val="24"/>
          <w:szCs w:val="24"/>
          <w:lang w:val="en-GB"/>
        </w:rPr>
        <w:t>[</w:t>
      </w:r>
      <w:r>
        <w:rPr>
          <w:rFonts w:asciiTheme="majorHAnsi" w:eastAsia="Calibri" w:hAnsiTheme="majorHAnsi" w:cstheme="majorHAnsi"/>
          <w:sz w:val="24"/>
          <w:szCs w:val="24"/>
          <w:lang w:val="el-GR"/>
        </w:rPr>
        <w:t>ΑΡΙΘΜΟΣ ΕΡΓΟΥ</w:t>
      </w:r>
      <w:r w:rsidR="00F50DE0" w:rsidRPr="00F50DE0">
        <w:rPr>
          <w:rFonts w:asciiTheme="majorHAnsi" w:eastAsia="Calibri" w:hAnsiTheme="majorHAnsi" w:cstheme="majorHAnsi"/>
          <w:sz w:val="24"/>
          <w:szCs w:val="24"/>
          <w:lang w:val="en-GB"/>
        </w:rPr>
        <w:t>: 2020-1-BG01-KA201-079041]</w:t>
      </w:r>
    </w:p>
    <w:p w:rsidR="00F50DE0" w:rsidRPr="000B2F23" w:rsidRDefault="00F50DE0" w:rsidP="00F50DE0">
      <w:pPr>
        <w:spacing w:after="0" w:line="240" w:lineRule="auto"/>
        <w:jc w:val="center"/>
        <w:rPr>
          <w:rFonts w:asciiTheme="majorHAnsi" w:hAnsiTheme="majorHAnsi" w:cstheme="majorHAnsi"/>
          <w:b/>
          <w:bCs/>
          <w:sz w:val="8"/>
          <w:szCs w:val="8"/>
        </w:rPr>
      </w:pPr>
    </w:p>
    <w:p w:rsidR="008123E7" w:rsidRPr="00F50DE0" w:rsidRDefault="000B2F23" w:rsidP="006A7B12">
      <w:pPr>
        <w:spacing w:after="0" w:line="240" w:lineRule="auto"/>
        <w:jc w:val="center"/>
        <w:rPr>
          <w:rFonts w:asciiTheme="majorHAnsi" w:hAnsiTheme="majorHAnsi" w:cstheme="majorHAnsi"/>
          <w:bCs/>
          <w:sz w:val="16"/>
          <w:szCs w:val="16"/>
        </w:rPr>
      </w:pPr>
      <w:r>
        <w:rPr>
          <w:rFonts w:asciiTheme="majorHAnsi" w:hAnsiTheme="majorHAnsi" w:cstheme="majorHAnsi"/>
          <w:b/>
          <w:bCs/>
          <w:sz w:val="32"/>
          <w:szCs w:val="32"/>
          <w:lang w:val="el-GR"/>
        </w:rPr>
        <w:t>Δελτίο τύπου</w:t>
      </w:r>
      <w:r w:rsidR="006A7B12">
        <w:rPr>
          <w:rFonts w:asciiTheme="majorHAnsi" w:hAnsiTheme="majorHAnsi" w:cstheme="majorHAnsi"/>
          <w:b/>
          <w:bCs/>
          <w:sz w:val="32"/>
          <w:szCs w:val="32"/>
        </w:rPr>
        <w:t xml:space="preserve"> 3</w:t>
      </w:r>
    </w:p>
    <w:tbl>
      <w:tblPr>
        <w:tblStyle w:val="TableGrid"/>
        <w:tblW w:w="11790" w:type="dxa"/>
        <w:tblInd w:w="-1175" w:type="dxa"/>
        <w:tblLook w:val="04A0" w:firstRow="1" w:lastRow="0" w:firstColumn="1" w:lastColumn="0" w:noHBand="0" w:noVBand="1"/>
      </w:tblPr>
      <w:tblGrid>
        <w:gridCol w:w="7560"/>
        <w:gridCol w:w="4230"/>
      </w:tblGrid>
      <w:tr w:rsidR="008F49C4" w:rsidRPr="008C40B1" w:rsidTr="000B2F23">
        <w:trPr>
          <w:trHeight w:val="998"/>
        </w:trPr>
        <w:tc>
          <w:tcPr>
            <w:tcW w:w="7560" w:type="dxa"/>
            <w:vMerge w:val="restart"/>
          </w:tcPr>
          <w:p w:rsidR="00EB0270" w:rsidRDefault="008C40B1" w:rsidP="00EB0270">
            <w:pPr>
              <w:autoSpaceDE w:val="0"/>
              <w:autoSpaceDN w:val="0"/>
              <w:adjustRightInd w:val="0"/>
              <w:rPr>
                <w:rFonts w:asciiTheme="majorHAnsi" w:hAnsiTheme="majorHAnsi" w:cstheme="majorHAnsi"/>
                <w:b/>
                <w:sz w:val="28"/>
                <w:szCs w:val="28"/>
                <w:lang w:val="el-GR"/>
              </w:rPr>
            </w:pPr>
            <w:r>
              <w:rPr>
                <w:rFonts w:asciiTheme="majorHAnsi" w:hAnsiTheme="majorHAnsi" w:cstheme="majorHAnsi"/>
                <w:b/>
                <w:sz w:val="28"/>
                <w:szCs w:val="28"/>
                <w:lang w:val="el-GR"/>
              </w:rPr>
              <w:t xml:space="preserve">Συνάντηση </w:t>
            </w:r>
            <w:r w:rsidR="00EB0270">
              <w:rPr>
                <w:rFonts w:asciiTheme="majorHAnsi" w:hAnsiTheme="majorHAnsi" w:cstheme="majorHAnsi"/>
                <w:b/>
                <w:sz w:val="28"/>
                <w:szCs w:val="28"/>
                <w:lang w:val="el-GR"/>
              </w:rPr>
              <w:t xml:space="preserve">εταίρων του έργου </w:t>
            </w:r>
            <w:r w:rsidR="00C55E73" w:rsidRPr="00C55E73">
              <w:rPr>
                <w:rFonts w:asciiTheme="majorHAnsi" w:hAnsiTheme="majorHAnsi" w:cstheme="majorHAnsi"/>
                <w:b/>
                <w:sz w:val="28"/>
                <w:szCs w:val="28"/>
              </w:rPr>
              <w:t>iWell</w:t>
            </w:r>
            <w:r>
              <w:rPr>
                <w:rFonts w:asciiTheme="majorHAnsi" w:hAnsiTheme="majorHAnsi" w:cstheme="majorHAnsi"/>
                <w:b/>
                <w:sz w:val="28"/>
                <w:szCs w:val="28"/>
                <w:lang w:val="el-GR"/>
              </w:rPr>
              <w:t xml:space="preserve">, </w:t>
            </w:r>
            <w:r w:rsidR="00EB0270">
              <w:rPr>
                <w:rFonts w:asciiTheme="majorHAnsi" w:hAnsiTheme="majorHAnsi" w:cstheme="majorHAnsi"/>
                <w:b/>
                <w:sz w:val="28"/>
                <w:szCs w:val="28"/>
                <w:lang w:val="el-GR"/>
              </w:rPr>
              <w:t xml:space="preserve">Αθήνα, </w:t>
            </w:r>
            <w:r>
              <w:rPr>
                <w:rFonts w:asciiTheme="majorHAnsi" w:hAnsiTheme="majorHAnsi" w:cstheme="majorHAnsi"/>
                <w:b/>
                <w:sz w:val="28"/>
                <w:szCs w:val="28"/>
                <w:lang w:val="el-GR"/>
              </w:rPr>
              <w:t xml:space="preserve">4 </w:t>
            </w:r>
            <w:r w:rsidR="00EB0270">
              <w:rPr>
                <w:rFonts w:asciiTheme="majorHAnsi" w:hAnsiTheme="majorHAnsi" w:cstheme="majorHAnsi"/>
                <w:b/>
                <w:sz w:val="28"/>
                <w:szCs w:val="28"/>
                <w:lang w:val="el-GR"/>
              </w:rPr>
              <w:t>Ιουλίου</w:t>
            </w:r>
            <w:r>
              <w:rPr>
                <w:rFonts w:asciiTheme="majorHAnsi" w:hAnsiTheme="majorHAnsi" w:cstheme="majorHAnsi"/>
                <w:b/>
                <w:sz w:val="28"/>
                <w:szCs w:val="28"/>
                <w:lang w:val="el-GR"/>
              </w:rPr>
              <w:t>,</w:t>
            </w:r>
            <w:r w:rsidR="00EB0270">
              <w:rPr>
                <w:rFonts w:asciiTheme="majorHAnsi" w:hAnsiTheme="majorHAnsi" w:cstheme="majorHAnsi"/>
                <w:b/>
                <w:sz w:val="28"/>
                <w:szCs w:val="28"/>
                <w:lang w:val="el-GR"/>
              </w:rPr>
              <w:t xml:space="preserve"> ΚΜΟΠ</w:t>
            </w:r>
          </w:p>
          <w:p w:rsidR="00EB0270" w:rsidRPr="00EB0270" w:rsidRDefault="00EB0270" w:rsidP="000B2F23">
            <w:pPr>
              <w:autoSpaceDE w:val="0"/>
              <w:autoSpaceDN w:val="0"/>
              <w:adjustRightInd w:val="0"/>
              <w:jc w:val="both"/>
              <w:rPr>
                <w:rFonts w:cstheme="minorHAnsi"/>
                <w:sz w:val="20"/>
                <w:szCs w:val="20"/>
                <w:lang w:val="el-GR"/>
              </w:rPr>
            </w:pPr>
            <w:r w:rsidRPr="00EB0270">
              <w:rPr>
                <w:rFonts w:cstheme="minorHAnsi"/>
                <w:sz w:val="20"/>
                <w:szCs w:val="20"/>
                <w:lang w:val="el-GR"/>
              </w:rPr>
              <w:t>Στις αρχές</w:t>
            </w:r>
            <w:r w:rsidRPr="00EB0270">
              <w:rPr>
                <w:rFonts w:cstheme="minorHAnsi"/>
                <w:sz w:val="20"/>
                <w:szCs w:val="20"/>
                <w:lang w:val="el-GR"/>
              </w:rPr>
              <w:t xml:space="preserve"> </w:t>
            </w:r>
            <w:r>
              <w:rPr>
                <w:rFonts w:cstheme="minorHAnsi"/>
                <w:sz w:val="20"/>
                <w:szCs w:val="20"/>
                <w:lang w:val="el-GR"/>
              </w:rPr>
              <w:t>του</w:t>
            </w:r>
            <w:r w:rsidRPr="00EB0270">
              <w:rPr>
                <w:rFonts w:cstheme="minorHAnsi"/>
                <w:sz w:val="20"/>
                <w:szCs w:val="20"/>
                <w:lang w:val="el-GR"/>
              </w:rPr>
              <w:t xml:space="preserve"> Ιουλίου </w:t>
            </w:r>
            <w:r>
              <w:rPr>
                <w:rFonts w:cstheme="minorHAnsi"/>
                <w:sz w:val="20"/>
                <w:szCs w:val="20"/>
                <w:lang w:val="el-GR"/>
              </w:rPr>
              <w:t xml:space="preserve">του </w:t>
            </w:r>
            <w:r w:rsidRPr="00EB0270">
              <w:rPr>
                <w:rFonts w:cstheme="minorHAnsi"/>
                <w:sz w:val="20"/>
                <w:szCs w:val="20"/>
                <w:lang w:val="el-GR"/>
              </w:rPr>
              <w:t xml:space="preserve">2022, οι εταίροι κατάφεραν </w:t>
            </w:r>
            <w:r>
              <w:rPr>
                <w:rFonts w:cstheme="minorHAnsi"/>
                <w:sz w:val="20"/>
                <w:szCs w:val="20"/>
                <w:lang w:val="el-GR"/>
              </w:rPr>
              <w:t xml:space="preserve">να πραγματοποιήσουν μια παραγωγική </w:t>
            </w:r>
            <w:r w:rsidRPr="00EB0270">
              <w:rPr>
                <w:rFonts w:cstheme="minorHAnsi"/>
                <w:sz w:val="20"/>
                <w:szCs w:val="20"/>
                <w:lang w:val="el-GR"/>
              </w:rPr>
              <w:t xml:space="preserve">συνάντηση πρόσωπο με πρόσωπο. Δεδομένου ότι αυτή ήταν η πρώτη </w:t>
            </w:r>
            <w:r>
              <w:rPr>
                <w:rFonts w:cstheme="minorHAnsi"/>
                <w:sz w:val="20"/>
                <w:szCs w:val="20"/>
                <w:lang w:val="el-GR"/>
              </w:rPr>
              <w:t xml:space="preserve">δια ζώσης </w:t>
            </w:r>
            <w:r w:rsidRPr="00EB0270">
              <w:rPr>
                <w:rFonts w:cstheme="minorHAnsi"/>
                <w:sz w:val="20"/>
                <w:szCs w:val="20"/>
                <w:lang w:val="el-GR"/>
              </w:rPr>
              <w:t>συνάντηση που οργανώθηκε κατά τη διάρκεια του έργου, οι εταίροι ήταν πραγματικά ευτυχείς που συναντήθηκαν για πρώτη φορά. Με την επίσημη παράταση του έργου για έξι μήνες, οι εταίροι σχεδίασαν τα επόμενα βήματα του έργου και αναθεώρησαν τα χρο</w:t>
            </w:r>
            <w:r>
              <w:rPr>
                <w:rFonts w:cstheme="minorHAnsi"/>
                <w:sz w:val="20"/>
                <w:szCs w:val="20"/>
                <w:lang w:val="el-GR"/>
              </w:rPr>
              <w:t xml:space="preserve">νοδιαγράμματά τους σχετικά με τις εφαρμογές </w:t>
            </w:r>
            <w:r w:rsidRPr="00EB0270">
              <w:rPr>
                <w:rFonts w:cstheme="minorHAnsi"/>
                <w:sz w:val="20"/>
                <w:szCs w:val="20"/>
                <w:lang w:val="el-GR"/>
              </w:rPr>
              <w:t xml:space="preserve">του έργου. </w:t>
            </w:r>
            <w:r>
              <w:rPr>
                <w:rFonts w:cstheme="minorHAnsi"/>
                <w:sz w:val="20"/>
                <w:szCs w:val="20"/>
                <w:lang w:val="el-GR"/>
              </w:rPr>
              <w:t>Τις επόμενες εβδομάδες, το παραχθέν υλικό του έργου</w:t>
            </w:r>
            <w:r w:rsidRPr="00EB0270">
              <w:rPr>
                <w:rFonts w:cstheme="minorHAnsi"/>
                <w:sz w:val="20"/>
                <w:szCs w:val="20"/>
                <w:lang w:val="el-GR"/>
              </w:rPr>
              <w:t xml:space="preserve"> θα μεταφραστ</w:t>
            </w:r>
            <w:r>
              <w:rPr>
                <w:rFonts w:cstheme="minorHAnsi"/>
                <w:sz w:val="20"/>
                <w:szCs w:val="20"/>
                <w:lang w:val="el-GR"/>
              </w:rPr>
              <w:t xml:space="preserve">εί και η </w:t>
            </w:r>
            <w:proofErr w:type="spellStart"/>
            <w:r>
              <w:rPr>
                <w:rFonts w:cstheme="minorHAnsi"/>
                <w:sz w:val="20"/>
                <w:szCs w:val="20"/>
                <w:lang w:val="el-GR"/>
              </w:rPr>
              <w:t>συμπραξία</w:t>
            </w:r>
            <w:proofErr w:type="spellEnd"/>
            <w:r w:rsidRPr="00EB0270">
              <w:rPr>
                <w:rFonts w:cstheme="minorHAnsi"/>
                <w:sz w:val="20"/>
                <w:szCs w:val="20"/>
                <w:lang w:val="el-GR"/>
              </w:rPr>
              <w:t xml:space="preserve"> θα προχωρήσει σε πιλοτικές εφαρμογές. Η επόμενη συνάντηση των εταίρων θα</w:t>
            </w:r>
            <w:r w:rsidR="008C40B1">
              <w:rPr>
                <w:rFonts w:cstheme="minorHAnsi"/>
                <w:sz w:val="20"/>
                <w:szCs w:val="20"/>
                <w:lang w:val="el-GR"/>
              </w:rPr>
              <w:t xml:space="preserve"> γίνει</w:t>
            </w:r>
            <w:r>
              <w:rPr>
                <w:rFonts w:cstheme="minorHAnsi"/>
                <w:sz w:val="20"/>
                <w:szCs w:val="20"/>
                <w:lang w:val="el-GR"/>
              </w:rPr>
              <w:t xml:space="preserve"> στην Κύπρο, το Φ</w:t>
            </w:r>
            <w:r w:rsidRPr="00EB0270">
              <w:rPr>
                <w:rFonts w:cstheme="minorHAnsi"/>
                <w:sz w:val="20"/>
                <w:szCs w:val="20"/>
                <w:lang w:val="el-GR"/>
              </w:rPr>
              <w:t>θινόπωρο του 2022.</w:t>
            </w:r>
          </w:p>
          <w:p w:rsidR="00C16E1F" w:rsidRPr="008C40B1" w:rsidRDefault="00C16E1F" w:rsidP="00EB0270">
            <w:pPr>
              <w:autoSpaceDE w:val="0"/>
              <w:autoSpaceDN w:val="0"/>
              <w:adjustRightInd w:val="0"/>
              <w:rPr>
                <w:rFonts w:cstheme="minorHAnsi"/>
                <w:sz w:val="8"/>
                <w:szCs w:val="8"/>
                <w:highlight w:val="yellow"/>
                <w:lang w:val="el-GR"/>
              </w:rPr>
            </w:pPr>
          </w:p>
          <w:tbl>
            <w:tblPr>
              <w:tblStyle w:val="TableGrid"/>
              <w:tblW w:w="0" w:type="auto"/>
              <w:tblLook w:val="04A0" w:firstRow="1" w:lastRow="0" w:firstColumn="1" w:lastColumn="0" w:noHBand="0" w:noVBand="1"/>
            </w:tblPr>
            <w:tblGrid>
              <w:gridCol w:w="2948"/>
              <w:gridCol w:w="1653"/>
              <w:gridCol w:w="2733"/>
            </w:tblGrid>
            <w:tr w:rsidR="008F49C4" w:rsidTr="00337ED4">
              <w:tc>
                <w:tcPr>
                  <w:tcW w:w="2948" w:type="dxa"/>
                </w:tcPr>
                <w:p w:rsidR="008F49C4" w:rsidRPr="008F49C4" w:rsidRDefault="008F49C4" w:rsidP="00337ED4">
                  <w:pPr>
                    <w:autoSpaceDE w:val="0"/>
                    <w:autoSpaceDN w:val="0"/>
                    <w:adjustRightInd w:val="0"/>
                    <w:jc w:val="center"/>
                    <w:rPr>
                      <w:rFonts w:cstheme="minorHAnsi"/>
                      <w:sz w:val="20"/>
                      <w:szCs w:val="20"/>
                      <w:highlight w:val="yellow"/>
                      <w:lang w:val="el-GR"/>
                    </w:rPr>
                  </w:pPr>
                  <w:r w:rsidRPr="008F49C4">
                    <w:rPr>
                      <w:rFonts w:cstheme="minorHAnsi"/>
                      <w:noProof/>
                      <w:sz w:val="20"/>
                      <w:szCs w:val="20"/>
                    </w:rPr>
                    <w:drawing>
                      <wp:inline distT="0" distB="0" distL="0" distR="0">
                        <wp:extent cx="1540686" cy="1155700"/>
                        <wp:effectExtent l="0" t="0" r="2540" b="6350"/>
                        <wp:docPr id="5" name="Picture 5" descr="C:\Users\Elena Xeni\Downloads\IMG_1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 Xeni\Downloads\IMG_141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282" cy="1164399"/>
                                </a:xfrm>
                                <a:prstGeom prst="rect">
                                  <a:avLst/>
                                </a:prstGeom>
                                <a:noFill/>
                                <a:ln>
                                  <a:noFill/>
                                </a:ln>
                              </pic:spPr>
                            </pic:pic>
                          </a:graphicData>
                        </a:graphic>
                      </wp:inline>
                    </w:drawing>
                  </w:r>
                </w:p>
              </w:tc>
              <w:tc>
                <w:tcPr>
                  <w:tcW w:w="1653" w:type="dxa"/>
                </w:tcPr>
                <w:p w:rsidR="00337ED4" w:rsidRDefault="00337ED4" w:rsidP="00337ED4">
                  <w:pPr>
                    <w:rPr>
                      <w:rFonts w:asciiTheme="majorHAnsi" w:hAnsiTheme="majorHAnsi" w:cstheme="majorHAnsi"/>
                      <w:b/>
                      <w:sz w:val="28"/>
                      <w:szCs w:val="28"/>
                    </w:rPr>
                  </w:pPr>
                </w:p>
                <w:p w:rsidR="00337ED4" w:rsidRDefault="00337ED4" w:rsidP="0049052C">
                  <w:pPr>
                    <w:jc w:val="center"/>
                    <w:rPr>
                      <w:rFonts w:asciiTheme="majorHAnsi" w:hAnsiTheme="majorHAnsi" w:cstheme="majorHAnsi"/>
                      <w:b/>
                      <w:sz w:val="28"/>
                      <w:szCs w:val="28"/>
                    </w:rPr>
                  </w:pPr>
                  <w:r>
                    <w:rPr>
                      <w:noProof/>
                    </w:rPr>
                    <w:drawing>
                      <wp:inline distT="0" distB="0" distL="0" distR="0" wp14:anchorId="77B76AAD" wp14:editId="52845CFE">
                        <wp:extent cx="622300" cy="628650"/>
                        <wp:effectExtent l="0" t="0" r="635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2300" cy="628650"/>
                                </a:xfrm>
                                <a:prstGeom prst="rect">
                                  <a:avLst/>
                                </a:prstGeom>
                              </pic:spPr>
                            </pic:pic>
                          </a:graphicData>
                        </a:graphic>
                      </wp:inline>
                    </w:drawing>
                  </w:r>
                </w:p>
                <w:p w:rsidR="00337ED4" w:rsidRPr="00C16E1F" w:rsidRDefault="00337ED4" w:rsidP="00337ED4">
                  <w:pPr>
                    <w:rPr>
                      <w:rFonts w:asciiTheme="majorHAnsi" w:hAnsiTheme="majorHAnsi" w:cstheme="majorHAnsi"/>
                      <w:b/>
                      <w:sz w:val="28"/>
                      <w:szCs w:val="28"/>
                    </w:rPr>
                  </w:pPr>
                </w:p>
                <w:p w:rsidR="008F49C4" w:rsidRPr="008F49C4" w:rsidRDefault="008F49C4" w:rsidP="003F2B06">
                  <w:pPr>
                    <w:autoSpaceDE w:val="0"/>
                    <w:autoSpaceDN w:val="0"/>
                    <w:adjustRightInd w:val="0"/>
                    <w:rPr>
                      <w:rFonts w:cstheme="minorHAnsi"/>
                      <w:sz w:val="20"/>
                      <w:szCs w:val="20"/>
                      <w:highlight w:val="yellow"/>
                      <w:lang w:val="el-GR"/>
                    </w:rPr>
                  </w:pPr>
                </w:p>
              </w:tc>
              <w:tc>
                <w:tcPr>
                  <w:tcW w:w="2733" w:type="dxa"/>
                </w:tcPr>
                <w:p w:rsidR="008F49C4" w:rsidRDefault="008F49C4" w:rsidP="00C55E73">
                  <w:pPr>
                    <w:autoSpaceDE w:val="0"/>
                    <w:autoSpaceDN w:val="0"/>
                    <w:adjustRightInd w:val="0"/>
                    <w:jc w:val="center"/>
                    <w:rPr>
                      <w:rFonts w:cstheme="minorHAnsi"/>
                      <w:sz w:val="20"/>
                      <w:szCs w:val="20"/>
                      <w:highlight w:val="yellow"/>
                    </w:rPr>
                  </w:pPr>
                  <w:r w:rsidRPr="008E702F">
                    <w:rPr>
                      <w:rFonts w:cstheme="minorHAnsi"/>
                      <w:noProof/>
                      <w:sz w:val="20"/>
                      <w:szCs w:val="20"/>
                    </w:rPr>
                    <w:drawing>
                      <wp:inline distT="0" distB="0" distL="0" distR="0" wp14:anchorId="1E7270ED" wp14:editId="2762EDDF">
                        <wp:extent cx="1384300" cy="1180162"/>
                        <wp:effectExtent l="0" t="0" r="6350" b="1270"/>
                        <wp:docPr id="2" name="Picture 2" descr="C:\Users\Elena Xeni\Downloads\IMG_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 Xeni\Downloads\IMG_134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6425" cy="1190499"/>
                                </a:xfrm>
                                <a:prstGeom prst="rect">
                                  <a:avLst/>
                                </a:prstGeom>
                                <a:noFill/>
                                <a:ln>
                                  <a:noFill/>
                                </a:ln>
                              </pic:spPr>
                            </pic:pic>
                          </a:graphicData>
                        </a:graphic>
                      </wp:inline>
                    </w:drawing>
                  </w:r>
                </w:p>
              </w:tc>
            </w:tr>
          </w:tbl>
          <w:p w:rsidR="00C55E73" w:rsidRPr="008C40B1" w:rsidRDefault="00C55E73" w:rsidP="003F2B06">
            <w:pPr>
              <w:autoSpaceDE w:val="0"/>
              <w:autoSpaceDN w:val="0"/>
              <w:adjustRightInd w:val="0"/>
              <w:rPr>
                <w:rFonts w:cstheme="minorHAnsi"/>
                <w:sz w:val="16"/>
                <w:szCs w:val="16"/>
                <w:highlight w:val="yellow"/>
              </w:rPr>
            </w:pPr>
          </w:p>
          <w:p w:rsidR="00B012BE" w:rsidRPr="00EB0270" w:rsidRDefault="00EB0270" w:rsidP="00264410">
            <w:pPr>
              <w:rPr>
                <w:rFonts w:asciiTheme="majorHAnsi" w:hAnsiTheme="majorHAnsi" w:cstheme="majorHAnsi"/>
                <w:b/>
                <w:sz w:val="28"/>
                <w:szCs w:val="28"/>
                <w:lang w:val="el-GR"/>
              </w:rPr>
            </w:pPr>
            <w:r>
              <w:rPr>
                <w:rFonts w:asciiTheme="majorHAnsi" w:hAnsiTheme="majorHAnsi" w:cstheme="majorHAnsi"/>
                <w:b/>
                <w:sz w:val="28"/>
                <w:szCs w:val="28"/>
                <w:lang w:val="el-GR"/>
              </w:rPr>
              <w:t>Η</w:t>
            </w:r>
            <w:r w:rsidRPr="00EB0270">
              <w:rPr>
                <w:rFonts w:asciiTheme="majorHAnsi" w:hAnsiTheme="majorHAnsi" w:cstheme="majorHAnsi"/>
                <w:b/>
                <w:sz w:val="28"/>
                <w:szCs w:val="28"/>
                <w:lang w:val="el-GR"/>
              </w:rPr>
              <w:t xml:space="preserve"> </w:t>
            </w:r>
            <w:r>
              <w:rPr>
                <w:rFonts w:asciiTheme="majorHAnsi" w:hAnsiTheme="majorHAnsi" w:cstheme="majorHAnsi"/>
                <w:b/>
                <w:sz w:val="28"/>
                <w:szCs w:val="28"/>
                <w:lang w:val="el-GR"/>
              </w:rPr>
              <w:t>Εκπαίδευση</w:t>
            </w:r>
            <w:r w:rsidRPr="00EB0270">
              <w:rPr>
                <w:rFonts w:asciiTheme="majorHAnsi" w:hAnsiTheme="majorHAnsi" w:cstheme="majorHAnsi"/>
                <w:b/>
                <w:sz w:val="28"/>
                <w:szCs w:val="28"/>
                <w:lang w:val="el-GR"/>
              </w:rPr>
              <w:t xml:space="preserve"> </w:t>
            </w:r>
            <w:r>
              <w:rPr>
                <w:rFonts w:asciiTheme="majorHAnsi" w:hAnsiTheme="majorHAnsi" w:cstheme="majorHAnsi"/>
                <w:b/>
                <w:sz w:val="28"/>
                <w:szCs w:val="28"/>
                <w:lang w:val="el-GR"/>
              </w:rPr>
              <w:t>του</w:t>
            </w:r>
            <w:r w:rsidRPr="00EB0270">
              <w:rPr>
                <w:rFonts w:asciiTheme="majorHAnsi" w:hAnsiTheme="majorHAnsi" w:cstheme="majorHAnsi"/>
                <w:b/>
                <w:sz w:val="28"/>
                <w:szCs w:val="28"/>
                <w:lang w:val="el-GR"/>
              </w:rPr>
              <w:t xml:space="preserve"> </w:t>
            </w:r>
            <w:r>
              <w:rPr>
                <w:rFonts w:asciiTheme="majorHAnsi" w:hAnsiTheme="majorHAnsi" w:cstheme="majorHAnsi"/>
                <w:b/>
                <w:sz w:val="28"/>
                <w:szCs w:val="28"/>
                <w:lang w:val="el-GR"/>
              </w:rPr>
              <w:t>έργου</w:t>
            </w:r>
            <w:r w:rsidRPr="00EB0270">
              <w:rPr>
                <w:rFonts w:asciiTheme="majorHAnsi" w:hAnsiTheme="majorHAnsi" w:cstheme="majorHAnsi"/>
                <w:b/>
                <w:sz w:val="28"/>
                <w:szCs w:val="28"/>
                <w:lang w:val="el-GR"/>
              </w:rPr>
              <w:t xml:space="preserve"> </w:t>
            </w:r>
            <w:r w:rsidR="008440CB" w:rsidRPr="00C55E73">
              <w:rPr>
                <w:rFonts w:asciiTheme="majorHAnsi" w:hAnsiTheme="majorHAnsi" w:cstheme="majorHAnsi"/>
                <w:b/>
                <w:sz w:val="28"/>
                <w:szCs w:val="28"/>
              </w:rPr>
              <w:t>iWell</w:t>
            </w:r>
            <w:r w:rsidR="008C40B1">
              <w:rPr>
                <w:rFonts w:asciiTheme="majorHAnsi" w:hAnsiTheme="majorHAnsi" w:cstheme="majorHAnsi"/>
                <w:b/>
                <w:sz w:val="28"/>
                <w:szCs w:val="28"/>
                <w:lang w:val="el-GR"/>
              </w:rPr>
              <w:t xml:space="preserve">, </w:t>
            </w:r>
            <w:r>
              <w:rPr>
                <w:rFonts w:asciiTheme="majorHAnsi" w:hAnsiTheme="majorHAnsi" w:cstheme="majorHAnsi"/>
                <w:b/>
                <w:sz w:val="28"/>
                <w:szCs w:val="28"/>
                <w:lang w:val="el-GR"/>
              </w:rPr>
              <w:t>Αθήνα</w:t>
            </w:r>
            <w:r w:rsidRPr="00EB0270">
              <w:rPr>
                <w:rFonts w:asciiTheme="majorHAnsi" w:hAnsiTheme="majorHAnsi" w:cstheme="majorHAnsi"/>
                <w:b/>
                <w:sz w:val="28"/>
                <w:szCs w:val="28"/>
                <w:lang w:val="el-GR"/>
              </w:rPr>
              <w:t xml:space="preserve">, 4-8 </w:t>
            </w:r>
            <w:r w:rsidR="008C40B1">
              <w:rPr>
                <w:rFonts w:asciiTheme="majorHAnsi" w:hAnsiTheme="majorHAnsi" w:cstheme="majorHAnsi"/>
                <w:b/>
                <w:sz w:val="28"/>
                <w:szCs w:val="28"/>
                <w:lang w:val="el-GR"/>
              </w:rPr>
              <w:t>Ιουλίου,</w:t>
            </w:r>
            <w:r>
              <w:rPr>
                <w:rFonts w:asciiTheme="majorHAnsi" w:hAnsiTheme="majorHAnsi" w:cstheme="majorHAnsi"/>
                <w:b/>
                <w:sz w:val="28"/>
                <w:szCs w:val="28"/>
                <w:lang w:val="el-GR"/>
              </w:rPr>
              <w:t xml:space="preserve"> ΚΜΟΠ</w:t>
            </w:r>
          </w:p>
          <w:p w:rsidR="00EB0270" w:rsidRDefault="00EB0270" w:rsidP="000B2F23">
            <w:pPr>
              <w:jc w:val="both"/>
              <w:rPr>
                <w:rFonts w:cstheme="minorHAnsi"/>
                <w:sz w:val="20"/>
                <w:szCs w:val="20"/>
                <w:lang w:val="el-GR"/>
              </w:rPr>
            </w:pPr>
            <w:r>
              <w:rPr>
                <w:rFonts w:cstheme="minorHAnsi"/>
                <w:sz w:val="20"/>
                <w:szCs w:val="20"/>
                <w:lang w:val="el-GR"/>
              </w:rPr>
              <w:t>Η Εκπαίδευση του έργου</w:t>
            </w:r>
            <w:r w:rsidR="008C40B1">
              <w:rPr>
                <w:rFonts w:cstheme="minorHAnsi"/>
                <w:sz w:val="20"/>
                <w:szCs w:val="20"/>
                <w:lang w:val="el-GR"/>
              </w:rPr>
              <w:t>,</w:t>
            </w:r>
            <w:r>
              <w:rPr>
                <w:rFonts w:cstheme="minorHAnsi"/>
                <w:sz w:val="20"/>
                <w:szCs w:val="20"/>
                <w:lang w:val="el-GR"/>
              </w:rPr>
              <w:t xml:space="preserve"> που </w:t>
            </w:r>
            <w:r w:rsidRPr="00EB0270">
              <w:rPr>
                <w:rFonts w:cstheme="minorHAnsi"/>
                <w:sz w:val="20"/>
                <w:szCs w:val="20"/>
                <w:lang w:val="el-GR"/>
              </w:rPr>
              <w:t>πραγματοποιήθηκε στην όμορφη Αθήνα και διοργανώθηκε από το</w:t>
            </w:r>
            <w:r>
              <w:rPr>
                <w:rFonts w:cstheme="minorHAnsi"/>
                <w:sz w:val="20"/>
                <w:szCs w:val="20"/>
                <w:lang w:val="el-GR"/>
              </w:rPr>
              <w:t>ν οργανισμό</w:t>
            </w:r>
            <w:r w:rsidRPr="00EB0270">
              <w:rPr>
                <w:rFonts w:cstheme="minorHAnsi"/>
                <w:sz w:val="20"/>
                <w:szCs w:val="20"/>
                <w:lang w:val="el-GR"/>
              </w:rPr>
              <w:t xml:space="preserve"> </w:t>
            </w:r>
            <w:r w:rsidRPr="000B2F23">
              <w:rPr>
                <w:rFonts w:cstheme="minorHAnsi"/>
                <w:i/>
                <w:sz w:val="20"/>
                <w:szCs w:val="20"/>
                <w:lang w:val="en-GB"/>
              </w:rPr>
              <w:t>KM</w:t>
            </w:r>
            <w:r w:rsidR="000B2F23">
              <w:rPr>
                <w:rFonts w:cstheme="minorHAnsi"/>
                <w:i/>
                <w:sz w:val="20"/>
                <w:szCs w:val="20"/>
                <w:lang w:val="el-GR"/>
              </w:rPr>
              <w:t>ΟΠ</w:t>
            </w:r>
            <w:r w:rsidRPr="00EB0270">
              <w:rPr>
                <w:rFonts w:cstheme="minorHAnsi"/>
                <w:sz w:val="20"/>
                <w:szCs w:val="20"/>
                <w:lang w:val="el-GR"/>
              </w:rPr>
              <w:t>, συγκέντρωσε 10 εκπαιδευτικούς από όλες τις χώρες-εταίρους, οι οποίοι ενημερώθηκαν για το έργο και τα επιτεύγματά του</w:t>
            </w:r>
            <w:r>
              <w:rPr>
                <w:rFonts w:cstheme="minorHAnsi"/>
                <w:sz w:val="20"/>
                <w:szCs w:val="20"/>
                <w:lang w:val="el-GR"/>
              </w:rPr>
              <w:t xml:space="preserve">, ενώ δοκίμασαν </w:t>
            </w:r>
            <w:r w:rsidRPr="00EB0270">
              <w:rPr>
                <w:rFonts w:cstheme="minorHAnsi"/>
                <w:sz w:val="20"/>
                <w:szCs w:val="20"/>
                <w:lang w:val="el-GR"/>
              </w:rPr>
              <w:t>τους πόρους που αναπτύχθηκαν (</w:t>
            </w:r>
            <w:r w:rsidRPr="00EB0270">
              <w:rPr>
                <w:rFonts w:cstheme="minorHAnsi"/>
                <w:sz w:val="20"/>
                <w:szCs w:val="20"/>
                <w:lang w:val="en-GB"/>
              </w:rPr>
              <w:t>IO</w:t>
            </w:r>
            <w:r w:rsidRPr="00EB0270">
              <w:rPr>
                <w:rFonts w:cstheme="minorHAnsi"/>
                <w:sz w:val="20"/>
                <w:szCs w:val="20"/>
                <w:lang w:val="el-GR"/>
              </w:rPr>
              <w:t xml:space="preserve">2 - Πρόγραμμα σπουδών </w:t>
            </w:r>
            <w:r w:rsidRPr="00EB0270">
              <w:rPr>
                <w:rFonts w:cstheme="minorHAnsi"/>
                <w:sz w:val="20"/>
                <w:szCs w:val="20"/>
                <w:lang w:val="en-GB"/>
              </w:rPr>
              <w:t>iWell</w:t>
            </w:r>
            <w:r w:rsidRPr="00EB0270">
              <w:rPr>
                <w:rFonts w:cstheme="minorHAnsi"/>
                <w:sz w:val="20"/>
                <w:szCs w:val="20"/>
                <w:lang w:val="el-GR"/>
              </w:rPr>
              <w:t xml:space="preserve">, </w:t>
            </w:r>
            <w:r w:rsidRPr="00EB0270">
              <w:rPr>
                <w:rFonts w:cstheme="minorHAnsi"/>
                <w:sz w:val="20"/>
                <w:szCs w:val="20"/>
                <w:lang w:val="en-GB"/>
              </w:rPr>
              <w:t>IO</w:t>
            </w:r>
            <w:r w:rsidRPr="00EB0270">
              <w:rPr>
                <w:rFonts w:cstheme="minorHAnsi"/>
                <w:sz w:val="20"/>
                <w:szCs w:val="20"/>
                <w:lang w:val="el-GR"/>
              </w:rPr>
              <w:t xml:space="preserve">3 </w:t>
            </w:r>
            <w:r w:rsidR="000B2F23">
              <w:rPr>
                <w:rFonts w:cstheme="minorHAnsi"/>
                <w:sz w:val="20"/>
                <w:szCs w:val="20"/>
                <w:lang w:val="el-GR"/>
              </w:rPr>
              <w:t>-</w:t>
            </w:r>
            <w:r w:rsidRPr="00EB0270">
              <w:rPr>
                <w:rFonts w:cstheme="minorHAnsi"/>
                <w:sz w:val="20"/>
                <w:szCs w:val="20"/>
                <w:lang w:val="el-GR"/>
              </w:rPr>
              <w:t xml:space="preserve"> </w:t>
            </w:r>
            <w:r w:rsidR="000B2F23">
              <w:rPr>
                <w:rFonts w:cstheme="minorHAnsi"/>
                <w:sz w:val="20"/>
                <w:szCs w:val="20"/>
                <w:lang w:val="en-GB"/>
              </w:rPr>
              <w:t>iWell</w:t>
            </w:r>
            <w:r w:rsidR="000B2F23" w:rsidRPr="000B2F23">
              <w:rPr>
                <w:rFonts w:cstheme="minorHAnsi"/>
                <w:sz w:val="20"/>
                <w:szCs w:val="20"/>
                <w:lang w:val="el-GR"/>
              </w:rPr>
              <w:t xml:space="preserve"> </w:t>
            </w:r>
            <w:r w:rsidR="008C40B1">
              <w:rPr>
                <w:rFonts w:cstheme="minorHAnsi"/>
                <w:sz w:val="20"/>
                <w:szCs w:val="20"/>
                <w:lang w:val="el-GR"/>
              </w:rPr>
              <w:t xml:space="preserve">Μίνι-παιχνίδια </w:t>
            </w:r>
            <w:r w:rsidRPr="00EB0270">
              <w:rPr>
                <w:rFonts w:cstheme="minorHAnsi"/>
                <w:sz w:val="20"/>
                <w:szCs w:val="20"/>
                <w:lang w:val="el-GR"/>
              </w:rPr>
              <w:t xml:space="preserve">και </w:t>
            </w:r>
            <w:r w:rsidRPr="00EB0270">
              <w:rPr>
                <w:rFonts w:cstheme="minorHAnsi"/>
                <w:sz w:val="20"/>
                <w:szCs w:val="20"/>
                <w:lang w:val="en-GB"/>
              </w:rPr>
              <w:t>IO</w:t>
            </w:r>
            <w:r w:rsidRPr="00EB0270">
              <w:rPr>
                <w:rFonts w:cstheme="minorHAnsi"/>
                <w:sz w:val="20"/>
                <w:szCs w:val="20"/>
                <w:lang w:val="el-GR"/>
              </w:rPr>
              <w:t xml:space="preserve">4 </w:t>
            </w:r>
            <w:r w:rsidR="000B2F23">
              <w:rPr>
                <w:rFonts w:cstheme="minorHAnsi"/>
                <w:sz w:val="20"/>
                <w:szCs w:val="20"/>
                <w:lang w:val="el-GR"/>
              </w:rPr>
              <w:t>–</w:t>
            </w:r>
            <w:r w:rsidR="008C40B1">
              <w:rPr>
                <w:rFonts w:cstheme="minorHAnsi"/>
                <w:sz w:val="20"/>
                <w:szCs w:val="20"/>
                <w:lang w:val="el-GR"/>
              </w:rPr>
              <w:t xml:space="preserve"> Εκπαιδευτική</w:t>
            </w:r>
            <w:r w:rsidR="000B2F23">
              <w:rPr>
                <w:rFonts w:cstheme="minorHAnsi"/>
                <w:sz w:val="20"/>
                <w:szCs w:val="20"/>
                <w:lang w:val="el-GR"/>
              </w:rPr>
              <w:t xml:space="preserve"> Πλατφόρμα για Εκπαιδευτικούς</w:t>
            </w:r>
            <w:r w:rsidR="008C40B1">
              <w:rPr>
                <w:rFonts w:cstheme="minorHAnsi"/>
                <w:sz w:val="20"/>
                <w:szCs w:val="20"/>
                <w:lang w:val="el-GR"/>
              </w:rPr>
              <w:t xml:space="preserve"> - </w:t>
            </w:r>
            <w:r w:rsidR="008C40B1">
              <w:rPr>
                <w:rFonts w:cstheme="minorHAnsi"/>
                <w:sz w:val="20"/>
                <w:szCs w:val="20"/>
                <w:lang w:val="en-GB"/>
              </w:rPr>
              <w:t>MOOCs</w:t>
            </w:r>
            <w:r w:rsidRPr="00EB0270">
              <w:rPr>
                <w:rFonts w:cstheme="minorHAnsi"/>
                <w:sz w:val="20"/>
                <w:szCs w:val="20"/>
                <w:lang w:val="el-GR"/>
              </w:rPr>
              <w:t>). Οι εκπαιδε</w:t>
            </w:r>
            <w:r w:rsidR="008C40B1">
              <w:rPr>
                <w:rFonts w:cstheme="minorHAnsi"/>
                <w:sz w:val="20"/>
                <w:szCs w:val="20"/>
                <w:lang w:val="el-GR"/>
              </w:rPr>
              <w:t>υτικοί-συμμετέχοντες έκαναν</w:t>
            </w:r>
            <w:r w:rsidRPr="00EB0270">
              <w:rPr>
                <w:rFonts w:cstheme="minorHAnsi"/>
                <w:sz w:val="20"/>
                <w:szCs w:val="20"/>
                <w:lang w:val="el-GR"/>
              </w:rPr>
              <w:t xml:space="preserve"> ενθαρρυντικά σχόλια για τις προσπάθειες της κοινοπραξίας να ενισχύσει την ψηφιακή, κοινωνική και συναισθηματική ευημερία στα σχολεία, τονίζοντας τη σημασία του έργου αυτού για τ</w:t>
            </w:r>
            <w:r w:rsidR="000B2F23">
              <w:rPr>
                <w:rFonts w:cstheme="minorHAnsi"/>
                <w:sz w:val="20"/>
                <w:szCs w:val="20"/>
                <w:lang w:val="el-GR"/>
              </w:rPr>
              <w:t>ο σχολείο, το σπίτι και την κοινωνία</w:t>
            </w:r>
            <w:r w:rsidRPr="00EB0270">
              <w:rPr>
                <w:rFonts w:cstheme="minorHAnsi"/>
                <w:sz w:val="20"/>
                <w:szCs w:val="20"/>
                <w:lang w:val="el-GR"/>
              </w:rPr>
              <w:t xml:space="preserve">. Οι εκπαιδευτικοί-συμμετέχοντες γνώρισαν επίσης το έργο της ΜΚΟ </w:t>
            </w:r>
            <w:r w:rsidRPr="000B2F23">
              <w:rPr>
                <w:rFonts w:cstheme="minorHAnsi"/>
                <w:i/>
                <w:sz w:val="20"/>
                <w:szCs w:val="20"/>
                <w:lang w:val="en-GB"/>
              </w:rPr>
              <w:t>Adolescent</w:t>
            </w:r>
            <w:r w:rsidRPr="000B2F23">
              <w:rPr>
                <w:rFonts w:cstheme="minorHAnsi"/>
                <w:i/>
                <w:sz w:val="20"/>
                <w:szCs w:val="20"/>
                <w:lang w:val="el-GR"/>
              </w:rPr>
              <w:t xml:space="preserve"> </w:t>
            </w:r>
            <w:r w:rsidRPr="000B2F23">
              <w:rPr>
                <w:rFonts w:cstheme="minorHAnsi"/>
                <w:i/>
                <w:sz w:val="20"/>
                <w:szCs w:val="20"/>
                <w:lang w:val="en-GB"/>
              </w:rPr>
              <w:t>Health</w:t>
            </w:r>
            <w:r w:rsidRPr="00EB0270">
              <w:rPr>
                <w:rFonts w:cstheme="minorHAnsi"/>
                <w:sz w:val="20"/>
                <w:szCs w:val="20"/>
                <w:lang w:val="el-GR"/>
              </w:rPr>
              <w:t xml:space="preserve"> για την ψυχική υ</w:t>
            </w:r>
            <w:r w:rsidR="000B2F23">
              <w:rPr>
                <w:rFonts w:cstheme="minorHAnsi"/>
                <w:sz w:val="20"/>
                <w:szCs w:val="20"/>
                <w:lang w:val="el-GR"/>
              </w:rPr>
              <w:t xml:space="preserve">γεία κατά τη διάρκεια της </w:t>
            </w:r>
            <w:r w:rsidRPr="00EB0270">
              <w:rPr>
                <w:rFonts w:cstheme="minorHAnsi"/>
                <w:sz w:val="20"/>
                <w:szCs w:val="20"/>
                <w:lang w:val="el-GR"/>
              </w:rPr>
              <w:t>ξενάγησης στις εγκαταστάσεις της ο</w:t>
            </w:r>
            <w:r w:rsidR="000B2F23">
              <w:rPr>
                <w:rFonts w:cstheme="minorHAnsi"/>
                <w:sz w:val="20"/>
                <w:szCs w:val="20"/>
                <w:lang w:val="el-GR"/>
              </w:rPr>
              <w:t xml:space="preserve">ργάνωσης. Πέρα από το πλούσιο </w:t>
            </w:r>
            <w:r w:rsidRPr="00EB0270">
              <w:rPr>
                <w:rFonts w:cstheme="minorHAnsi"/>
                <w:sz w:val="20"/>
                <w:szCs w:val="20"/>
                <w:lang w:val="el-GR"/>
              </w:rPr>
              <w:t xml:space="preserve"> πρόγραμμα </w:t>
            </w:r>
            <w:r w:rsidR="008C40B1">
              <w:rPr>
                <w:rFonts w:cstheme="minorHAnsi"/>
                <w:sz w:val="20"/>
                <w:szCs w:val="20"/>
                <w:lang w:val="el-GR"/>
              </w:rPr>
              <w:t>γνωριμίας με το θέμα και τις δραστηριότητες</w:t>
            </w:r>
            <w:bookmarkStart w:id="0" w:name="_GoBack"/>
            <w:bookmarkEnd w:id="0"/>
            <w:r w:rsidRPr="00EB0270">
              <w:rPr>
                <w:rFonts w:cstheme="minorHAnsi"/>
                <w:sz w:val="20"/>
                <w:szCs w:val="20"/>
                <w:lang w:val="el-GR"/>
              </w:rPr>
              <w:t xml:space="preserve"> του έργου, οι εκπαιδευτικοί-συμμετέχοντες επισκέφθηκαν την πόλη της Αθήνας και απόλαυσαν ένα αξέχαστο πολιτιστικό πρόγραμμα</w:t>
            </w:r>
            <w:r w:rsidR="000B2F23">
              <w:rPr>
                <w:rFonts w:cstheme="minorHAnsi"/>
                <w:sz w:val="20"/>
                <w:szCs w:val="20"/>
                <w:lang w:val="el-GR"/>
              </w:rPr>
              <w:t>,</w:t>
            </w:r>
            <w:r w:rsidRPr="00EB0270">
              <w:rPr>
                <w:rFonts w:cstheme="minorHAnsi"/>
                <w:sz w:val="20"/>
                <w:szCs w:val="20"/>
                <w:lang w:val="el-GR"/>
              </w:rPr>
              <w:t xml:space="preserve"> σε ένα εμπνευσμένο περιβάλλον.</w:t>
            </w:r>
          </w:p>
          <w:p w:rsidR="000B2F23" w:rsidRPr="000B2F23" w:rsidRDefault="000B2F23" w:rsidP="00EB0270">
            <w:pPr>
              <w:rPr>
                <w:rFonts w:cstheme="minorHAnsi"/>
                <w:sz w:val="8"/>
                <w:szCs w:val="8"/>
                <w:lang w:val="el-GR"/>
              </w:rPr>
            </w:pPr>
          </w:p>
          <w:tbl>
            <w:tblPr>
              <w:tblStyle w:val="TableGrid"/>
              <w:tblW w:w="0" w:type="auto"/>
              <w:tblLook w:val="04A0" w:firstRow="1" w:lastRow="0" w:firstColumn="1" w:lastColumn="0" w:noHBand="0" w:noVBand="1"/>
            </w:tblPr>
            <w:tblGrid>
              <w:gridCol w:w="2676"/>
              <w:gridCol w:w="1664"/>
              <w:gridCol w:w="2994"/>
            </w:tblGrid>
            <w:tr w:rsidR="0049052C" w:rsidTr="000B2F23">
              <w:tc>
                <w:tcPr>
                  <w:tcW w:w="2667" w:type="dxa"/>
                </w:tcPr>
                <w:p w:rsidR="008E702F" w:rsidRDefault="008E702F" w:rsidP="008F49C4">
                  <w:pPr>
                    <w:autoSpaceDE w:val="0"/>
                    <w:autoSpaceDN w:val="0"/>
                    <w:adjustRightInd w:val="0"/>
                    <w:rPr>
                      <w:rFonts w:asciiTheme="majorHAnsi" w:hAnsiTheme="majorHAnsi" w:cstheme="majorHAnsi"/>
                      <w:b/>
                      <w:sz w:val="28"/>
                      <w:szCs w:val="28"/>
                      <w:lang w:val="en-GB"/>
                    </w:rPr>
                  </w:pPr>
                  <w:r w:rsidRPr="008C40B1">
                    <w:rPr>
                      <w:rFonts w:asciiTheme="majorHAnsi" w:hAnsiTheme="majorHAnsi" w:cstheme="majorHAnsi"/>
                      <w:b/>
                      <w:noProof/>
                      <w:sz w:val="28"/>
                      <w:szCs w:val="28"/>
                      <w:lang w:val="el-GR"/>
                    </w:rPr>
                    <w:t xml:space="preserve">       </w:t>
                  </w:r>
                  <w:r w:rsidR="008F49C4" w:rsidRPr="008E702F">
                    <w:rPr>
                      <w:rFonts w:asciiTheme="majorHAnsi" w:hAnsiTheme="majorHAnsi" w:cstheme="majorHAnsi"/>
                      <w:b/>
                      <w:noProof/>
                      <w:sz w:val="28"/>
                      <w:szCs w:val="28"/>
                    </w:rPr>
                    <w:drawing>
                      <wp:inline distT="0" distB="0" distL="0" distR="0" wp14:anchorId="10B5412D" wp14:editId="14920F0D">
                        <wp:extent cx="1554480" cy="1002665"/>
                        <wp:effectExtent l="0" t="0" r="7620" b="6985"/>
                        <wp:docPr id="1" name="Picture 1" descr="C:\Users\Elena Xeni\Downloads\IMG_1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 Xeni\Downloads\IMG_140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6125" cy="1061778"/>
                                </a:xfrm>
                                <a:prstGeom prst="rect">
                                  <a:avLst/>
                                </a:prstGeom>
                                <a:noFill/>
                                <a:ln>
                                  <a:noFill/>
                                </a:ln>
                              </pic:spPr>
                            </pic:pic>
                          </a:graphicData>
                        </a:graphic>
                      </wp:inline>
                    </w:drawing>
                  </w:r>
                </w:p>
              </w:tc>
              <w:tc>
                <w:tcPr>
                  <w:tcW w:w="1664" w:type="dxa"/>
                </w:tcPr>
                <w:p w:rsidR="008E702F" w:rsidRDefault="008F49C4" w:rsidP="008F49C4">
                  <w:pPr>
                    <w:autoSpaceDE w:val="0"/>
                    <w:autoSpaceDN w:val="0"/>
                    <w:adjustRightInd w:val="0"/>
                    <w:jc w:val="center"/>
                    <w:rPr>
                      <w:rFonts w:asciiTheme="majorHAnsi" w:hAnsiTheme="majorHAnsi" w:cstheme="majorHAnsi"/>
                      <w:b/>
                      <w:sz w:val="28"/>
                      <w:szCs w:val="28"/>
                      <w:lang w:val="en-GB"/>
                    </w:rPr>
                  </w:pPr>
                  <w:r w:rsidRPr="008E702F">
                    <w:rPr>
                      <w:rFonts w:asciiTheme="majorHAnsi" w:hAnsiTheme="majorHAnsi" w:cstheme="majorHAnsi"/>
                      <w:b/>
                      <w:noProof/>
                      <w:sz w:val="28"/>
                      <w:szCs w:val="28"/>
                    </w:rPr>
                    <w:drawing>
                      <wp:inline distT="0" distB="0" distL="0" distR="0" wp14:anchorId="2E10E9F9" wp14:editId="59ECC6D4">
                        <wp:extent cx="1371916" cy="920112"/>
                        <wp:effectExtent l="0" t="2540" r="0" b="0"/>
                        <wp:docPr id="3" name="Picture 3" descr="C:\Users\Elena Xeni\Downloads\IMG_1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 Xeni\Downloads\IMG_136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flipH="1">
                                  <a:off x="0" y="0"/>
                                  <a:ext cx="1376998" cy="923520"/>
                                </a:xfrm>
                                <a:prstGeom prst="rect">
                                  <a:avLst/>
                                </a:prstGeom>
                                <a:noFill/>
                                <a:ln>
                                  <a:noFill/>
                                </a:ln>
                              </pic:spPr>
                            </pic:pic>
                          </a:graphicData>
                        </a:graphic>
                      </wp:inline>
                    </w:drawing>
                  </w:r>
                </w:p>
              </w:tc>
              <w:tc>
                <w:tcPr>
                  <w:tcW w:w="3003" w:type="dxa"/>
                </w:tcPr>
                <w:p w:rsidR="008E702F" w:rsidRDefault="008E702F" w:rsidP="008E702F">
                  <w:pPr>
                    <w:autoSpaceDE w:val="0"/>
                    <w:autoSpaceDN w:val="0"/>
                    <w:adjustRightInd w:val="0"/>
                    <w:rPr>
                      <w:rFonts w:asciiTheme="majorHAnsi" w:hAnsiTheme="majorHAnsi" w:cstheme="majorHAnsi"/>
                      <w:b/>
                      <w:sz w:val="28"/>
                      <w:szCs w:val="28"/>
                      <w:lang w:val="en-GB"/>
                    </w:rPr>
                  </w:pPr>
                  <w:r w:rsidRPr="008E702F">
                    <w:rPr>
                      <w:rFonts w:asciiTheme="majorHAnsi" w:hAnsiTheme="majorHAnsi" w:cstheme="majorHAnsi"/>
                      <w:b/>
                      <w:noProof/>
                      <w:sz w:val="28"/>
                      <w:szCs w:val="28"/>
                    </w:rPr>
                    <w:drawing>
                      <wp:inline distT="0" distB="0" distL="0" distR="0">
                        <wp:extent cx="1666579" cy="1333500"/>
                        <wp:effectExtent l="0" t="0" r="0" b="0"/>
                        <wp:docPr id="4" name="Picture 4" descr="C:\Users\Elena Xeni\Downloads\IMG_1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 Xeni\Downloads\IMG_14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7751" cy="1334438"/>
                                </a:xfrm>
                                <a:prstGeom prst="rect">
                                  <a:avLst/>
                                </a:prstGeom>
                                <a:noFill/>
                                <a:ln>
                                  <a:noFill/>
                                </a:ln>
                              </pic:spPr>
                            </pic:pic>
                          </a:graphicData>
                        </a:graphic>
                      </wp:inline>
                    </w:drawing>
                  </w:r>
                </w:p>
              </w:tc>
            </w:tr>
          </w:tbl>
          <w:p w:rsidR="00B012BE" w:rsidRPr="008E702F" w:rsidRDefault="00B012BE" w:rsidP="008E702F">
            <w:pPr>
              <w:autoSpaceDE w:val="0"/>
              <w:autoSpaceDN w:val="0"/>
              <w:adjustRightInd w:val="0"/>
              <w:rPr>
                <w:rFonts w:asciiTheme="majorHAnsi" w:hAnsiTheme="majorHAnsi" w:cstheme="majorHAnsi"/>
                <w:b/>
                <w:sz w:val="28"/>
                <w:szCs w:val="28"/>
                <w:lang w:val="en-GB"/>
              </w:rPr>
            </w:pPr>
          </w:p>
        </w:tc>
        <w:tc>
          <w:tcPr>
            <w:tcW w:w="4230" w:type="dxa"/>
          </w:tcPr>
          <w:p w:rsidR="000B2F23" w:rsidRPr="000B2F23" w:rsidRDefault="000B2F23" w:rsidP="000B2F23">
            <w:pPr>
              <w:jc w:val="both"/>
              <w:rPr>
                <w:rFonts w:asciiTheme="majorHAnsi" w:hAnsiTheme="majorHAnsi" w:cstheme="majorHAnsi"/>
                <w:b/>
                <w:sz w:val="28"/>
                <w:szCs w:val="28"/>
              </w:rPr>
            </w:pPr>
            <w:r>
              <w:rPr>
                <w:rFonts w:asciiTheme="majorHAnsi" w:hAnsiTheme="majorHAnsi" w:cstheme="majorHAnsi"/>
                <w:b/>
                <w:sz w:val="28"/>
                <w:szCs w:val="28"/>
                <w:lang w:val="el-GR"/>
              </w:rPr>
              <w:t>Σε</w:t>
            </w:r>
            <w:r w:rsidRPr="000B2F23">
              <w:rPr>
                <w:rFonts w:asciiTheme="majorHAnsi" w:hAnsiTheme="majorHAnsi" w:cstheme="majorHAnsi"/>
                <w:b/>
                <w:sz w:val="28"/>
                <w:szCs w:val="28"/>
              </w:rPr>
              <w:t xml:space="preserve"> </w:t>
            </w:r>
            <w:r>
              <w:rPr>
                <w:rFonts w:asciiTheme="majorHAnsi" w:hAnsiTheme="majorHAnsi" w:cstheme="majorHAnsi"/>
                <w:b/>
                <w:sz w:val="28"/>
                <w:szCs w:val="28"/>
                <w:lang w:val="el-GR"/>
              </w:rPr>
              <w:t>αυτό</w:t>
            </w:r>
            <w:r w:rsidRPr="000B2F23">
              <w:rPr>
                <w:rFonts w:asciiTheme="majorHAnsi" w:hAnsiTheme="majorHAnsi" w:cstheme="majorHAnsi"/>
                <w:b/>
                <w:sz w:val="28"/>
                <w:szCs w:val="28"/>
              </w:rPr>
              <w:t xml:space="preserve"> </w:t>
            </w:r>
            <w:r>
              <w:rPr>
                <w:rFonts w:asciiTheme="majorHAnsi" w:hAnsiTheme="majorHAnsi" w:cstheme="majorHAnsi"/>
                <w:b/>
                <w:sz w:val="28"/>
                <w:szCs w:val="28"/>
                <w:lang w:val="el-GR"/>
              </w:rPr>
              <w:t>το</w:t>
            </w:r>
            <w:r w:rsidRPr="000B2F23">
              <w:rPr>
                <w:rFonts w:asciiTheme="majorHAnsi" w:hAnsiTheme="majorHAnsi" w:cstheme="majorHAnsi"/>
                <w:b/>
                <w:sz w:val="28"/>
                <w:szCs w:val="28"/>
              </w:rPr>
              <w:t xml:space="preserve"> </w:t>
            </w:r>
            <w:r>
              <w:rPr>
                <w:rFonts w:asciiTheme="majorHAnsi" w:hAnsiTheme="majorHAnsi" w:cstheme="majorHAnsi"/>
                <w:b/>
                <w:sz w:val="28"/>
                <w:szCs w:val="28"/>
                <w:lang w:val="el-GR"/>
              </w:rPr>
              <w:t>τεύχος</w:t>
            </w:r>
          </w:p>
          <w:p w:rsidR="00B012BE" w:rsidRPr="008C40B1" w:rsidRDefault="008C40B1" w:rsidP="008C40B1">
            <w:pPr>
              <w:jc w:val="both"/>
              <w:rPr>
                <w:rFonts w:asciiTheme="majorHAnsi" w:hAnsiTheme="majorHAnsi" w:cstheme="majorHAnsi"/>
                <w:sz w:val="20"/>
                <w:szCs w:val="20"/>
                <w:lang w:val="el-GR"/>
              </w:rPr>
            </w:pPr>
            <w:r w:rsidRPr="008C40B1">
              <w:rPr>
                <w:rFonts w:asciiTheme="majorHAnsi" w:hAnsiTheme="majorHAnsi" w:cstheme="majorHAnsi"/>
                <w:sz w:val="20"/>
                <w:szCs w:val="20"/>
                <w:lang w:val="el-GR"/>
              </w:rPr>
              <w:t xml:space="preserve">Καλώς ήρθατε στο τρίτο ενημερωτικό δελτίο του έργου </w:t>
            </w:r>
            <w:r w:rsidRPr="008C40B1">
              <w:rPr>
                <w:rFonts w:asciiTheme="majorHAnsi" w:hAnsiTheme="majorHAnsi" w:cstheme="majorHAnsi"/>
                <w:sz w:val="20"/>
                <w:szCs w:val="20"/>
              </w:rPr>
              <w:t>iWell</w:t>
            </w:r>
            <w:r w:rsidRPr="008C40B1">
              <w:rPr>
                <w:rFonts w:asciiTheme="majorHAnsi" w:hAnsiTheme="majorHAnsi" w:cstheme="majorHAnsi"/>
                <w:sz w:val="20"/>
                <w:szCs w:val="20"/>
                <w:lang w:val="el-GR"/>
              </w:rPr>
              <w:t xml:space="preserve"> </w:t>
            </w:r>
            <w:r>
              <w:rPr>
                <w:rFonts w:asciiTheme="majorHAnsi" w:hAnsiTheme="majorHAnsi" w:cstheme="majorHAnsi"/>
                <w:sz w:val="20"/>
                <w:szCs w:val="20"/>
                <w:lang w:val="el-GR"/>
              </w:rPr>
              <w:t>που φιλοξενεί νέα σ</w:t>
            </w:r>
            <w:r w:rsidRPr="008C40B1">
              <w:rPr>
                <w:rFonts w:asciiTheme="majorHAnsi" w:hAnsiTheme="majorHAnsi" w:cstheme="majorHAnsi"/>
                <w:sz w:val="20"/>
                <w:szCs w:val="20"/>
                <w:lang w:val="el-GR"/>
              </w:rPr>
              <w:t xml:space="preserve">χετικά με τις εργασίες και τα επιτεύγματα του έργου. </w:t>
            </w:r>
            <w:r>
              <w:rPr>
                <w:rFonts w:asciiTheme="majorHAnsi" w:hAnsiTheme="majorHAnsi" w:cstheme="majorHAnsi"/>
                <w:sz w:val="20"/>
                <w:szCs w:val="20"/>
                <w:lang w:val="el-GR"/>
              </w:rPr>
              <w:t xml:space="preserve">Σε αυτό το τεύχος, θα μοιραστούμε τα τελευταία μας νέα σχετικά με τη συνάντηση των εταίρων αλλά και την εκπαίδευση στην Αθήνα. Θα γίνει, τέλος, μια ενημέρωση για τις </w:t>
            </w:r>
            <w:r w:rsidRPr="008C40B1">
              <w:rPr>
                <w:rFonts w:asciiTheme="majorHAnsi" w:hAnsiTheme="majorHAnsi" w:cstheme="majorHAnsi"/>
                <w:sz w:val="20"/>
                <w:szCs w:val="20"/>
                <w:lang w:val="el-GR"/>
              </w:rPr>
              <w:t>υπόλοιπες εργασίες του έργου.</w:t>
            </w:r>
          </w:p>
        </w:tc>
      </w:tr>
      <w:tr w:rsidR="008F49C4" w:rsidRPr="008C40B1" w:rsidTr="006840BD">
        <w:tc>
          <w:tcPr>
            <w:tcW w:w="7560" w:type="dxa"/>
            <w:vMerge/>
          </w:tcPr>
          <w:p w:rsidR="00B012BE" w:rsidRPr="008C40B1" w:rsidRDefault="00B012BE" w:rsidP="003F2B06">
            <w:pPr>
              <w:autoSpaceDE w:val="0"/>
              <w:autoSpaceDN w:val="0"/>
              <w:adjustRightInd w:val="0"/>
              <w:rPr>
                <w:rFonts w:asciiTheme="majorHAnsi" w:hAnsiTheme="majorHAnsi" w:cstheme="majorHAnsi"/>
                <w:sz w:val="20"/>
                <w:szCs w:val="20"/>
                <w:lang w:val="el-GR"/>
              </w:rPr>
            </w:pPr>
          </w:p>
        </w:tc>
        <w:tc>
          <w:tcPr>
            <w:tcW w:w="4230" w:type="dxa"/>
          </w:tcPr>
          <w:p w:rsidR="000B2F23" w:rsidRPr="000B2F23" w:rsidRDefault="000B2F23" w:rsidP="000B2F23">
            <w:pPr>
              <w:jc w:val="both"/>
              <w:rPr>
                <w:rFonts w:asciiTheme="majorHAnsi" w:hAnsiTheme="majorHAnsi" w:cstheme="majorHAnsi"/>
                <w:b/>
                <w:sz w:val="28"/>
                <w:szCs w:val="28"/>
              </w:rPr>
            </w:pPr>
            <w:r>
              <w:rPr>
                <w:rFonts w:asciiTheme="majorHAnsi" w:hAnsiTheme="majorHAnsi" w:cstheme="majorHAnsi"/>
                <w:b/>
                <w:sz w:val="28"/>
                <w:szCs w:val="28"/>
                <w:lang w:val="el-GR"/>
              </w:rPr>
              <w:t>Επιμέρους</w:t>
            </w:r>
            <w:r w:rsidRPr="000B2F23">
              <w:rPr>
                <w:rFonts w:asciiTheme="majorHAnsi" w:hAnsiTheme="majorHAnsi" w:cstheme="majorHAnsi"/>
                <w:b/>
                <w:sz w:val="28"/>
                <w:szCs w:val="28"/>
              </w:rPr>
              <w:t xml:space="preserve"> </w:t>
            </w:r>
            <w:r>
              <w:rPr>
                <w:rFonts w:asciiTheme="majorHAnsi" w:hAnsiTheme="majorHAnsi" w:cstheme="majorHAnsi"/>
                <w:b/>
                <w:sz w:val="28"/>
                <w:szCs w:val="28"/>
                <w:lang w:val="el-GR"/>
              </w:rPr>
              <w:t>νέα</w:t>
            </w:r>
            <w:r w:rsidRPr="000B2F23">
              <w:rPr>
                <w:rFonts w:asciiTheme="majorHAnsi" w:hAnsiTheme="majorHAnsi" w:cstheme="majorHAnsi"/>
                <w:b/>
                <w:sz w:val="28"/>
                <w:szCs w:val="28"/>
              </w:rPr>
              <w:t xml:space="preserve"> </w:t>
            </w:r>
            <w:r>
              <w:rPr>
                <w:rFonts w:asciiTheme="majorHAnsi" w:hAnsiTheme="majorHAnsi" w:cstheme="majorHAnsi"/>
                <w:b/>
                <w:sz w:val="28"/>
                <w:szCs w:val="28"/>
                <w:lang w:val="el-GR"/>
              </w:rPr>
              <w:t>του</w:t>
            </w:r>
            <w:r w:rsidRPr="000B2F23">
              <w:rPr>
                <w:rFonts w:asciiTheme="majorHAnsi" w:hAnsiTheme="majorHAnsi" w:cstheme="majorHAnsi"/>
                <w:b/>
                <w:sz w:val="28"/>
                <w:szCs w:val="28"/>
              </w:rPr>
              <w:t xml:space="preserve"> </w:t>
            </w:r>
            <w:r>
              <w:rPr>
                <w:rFonts w:asciiTheme="majorHAnsi" w:hAnsiTheme="majorHAnsi" w:cstheme="majorHAnsi"/>
                <w:b/>
                <w:sz w:val="28"/>
                <w:szCs w:val="28"/>
                <w:lang w:val="el-GR"/>
              </w:rPr>
              <w:t>έργου</w:t>
            </w:r>
            <w:r w:rsidRPr="000B2F23">
              <w:rPr>
                <w:rFonts w:asciiTheme="majorHAnsi" w:hAnsiTheme="majorHAnsi" w:cstheme="majorHAnsi"/>
                <w:b/>
                <w:sz w:val="28"/>
                <w:szCs w:val="28"/>
              </w:rPr>
              <w:t xml:space="preserve"> </w:t>
            </w:r>
            <w:r>
              <w:rPr>
                <w:rFonts w:asciiTheme="majorHAnsi" w:hAnsiTheme="majorHAnsi" w:cstheme="majorHAnsi"/>
                <w:b/>
                <w:sz w:val="28"/>
                <w:szCs w:val="28"/>
              </w:rPr>
              <w:t>iWell</w:t>
            </w:r>
            <w:r w:rsidRPr="000B2F23">
              <w:rPr>
                <w:rFonts w:asciiTheme="majorHAnsi" w:hAnsiTheme="majorHAnsi" w:cstheme="majorHAnsi"/>
                <w:b/>
                <w:sz w:val="28"/>
                <w:szCs w:val="28"/>
              </w:rPr>
              <w:t xml:space="preserve"> </w:t>
            </w:r>
          </w:p>
          <w:p w:rsidR="00B012BE" w:rsidRPr="008C40B1" w:rsidRDefault="008C40B1" w:rsidP="008C40B1">
            <w:pPr>
              <w:autoSpaceDE w:val="0"/>
              <w:autoSpaceDN w:val="0"/>
              <w:adjustRightInd w:val="0"/>
              <w:jc w:val="both"/>
              <w:rPr>
                <w:rFonts w:asciiTheme="majorHAnsi" w:hAnsiTheme="majorHAnsi" w:cstheme="majorHAnsi"/>
                <w:sz w:val="20"/>
                <w:szCs w:val="20"/>
                <w:lang w:val="el-GR"/>
              </w:rPr>
            </w:pPr>
            <w:r w:rsidRPr="008C40B1">
              <w:rPr>
                <w:rFonts w:asciiTheme="majorHAnsi" w:hAnsiTheme="majorHAnsi" w:cstheme="majorHAnsi"/>
                <w:sz w:val="20"/>
                <w:szCs w:val="20"/>
                <w:lang w:val="el-GR"/>
              </w:rPr>
              <w:t xml:space="preserve">Η κοινοπραξία </w:t>
            </w:r>
            <w:r w:rsidRPr="008C40B1">
              <w:rPr>
                <w:rFonts w:asciiTheme="majorHAnsi" w:hAnsiTheme="majorHAnsi" w:cstheme="majorHAnsi"/>
                <w:sz w:val="20"/>
                <w:szCs w:val="20"/>
              </w:rPr>
              <w:t>iWell</w:t>
            </w:r>
            <w:r w:rsidRPr="008C40B1">
              <w:rPr>
                <w:rFonts w:asciiTheme="majorHAnsi" w:hAnsiTheme="majorHAnsi" w:cstheme="majorHAnsi"/>
                <w:sz w:val="20"/>
                <w:szCs w:val="20"/>
                <w:lang w:val="el-GR"/>
              </w:rPr>
              <w:t xml:space="preserve"> κατάφερε να σ</w:t>
            </w:r>
            <w:r>
              <w:rPr>
                <w:rFonts w:asciiTheme="majorHAnsi" w:hAnsiTheme="majorHAnsi" w:cstheme="majorHAnsi"/>
                <w:sz w:val="20"/>
                <w:szCs w:val="20"/>
                <w:lang w:val="el-GR"/>
              </w:rPr>
              <w:t>χεδιάσει</w:t>
            </w:r>
            <w:r w:rsidRPr="008C40B1">
              <w:rPr>
                <w:rFonts w:asciiTheme="majorHAnsi" w:hAnsiTheme="majorHAnsi" w:cstheme="majorHAnsi"/>
                <w:sz w:val="20"/>
                <w:szCs w:val="20"/>
                <w:lang w:val="el-GR"/>
              </w:rPr>
              <w:t xml:space="preserve"> τα μίνι-παιχνίδια (</w:t>
            </w:r>
            <w:r w:rsidRPr="008C40B1">
              <w:rPr>
                <w:rFonts w:asciiTheme="majorHAnsi" w:hAnsiTheme="majorHAnsi" w:cstheme="majorHAnsi"/>
                <w:sz w:val="20"/>
                <w:szCs w:val="20"/>
              </w:rPr>
              <w:t>IO</w:t>
            </w:r>
            <w:r w:rsidRPr="008C40B1">
              <w:rPr>
                <w:rFonts w:asciiTheme="majorHAnsi" w:hAnsiTheme="majorHAnsi" w:cstheme="majorHAnsi"/>
                <w:sz w:val="20"/>
                <w:szCs w:val="20"/>
                <w:lang w:val="el-GR"/>
              </w:rPr>
              <w:t>3),</w:t>
            </w:r>
            <w:r>
              <w:rPr>
                <w:rFonts w:asciiTheme="majorHAnsi" w:hAnsiTheme="majorHAnsi" w:cstheme="majorHAnsi"/>
                <w:sz w:val="20"/>
                <w:szCs w:val="20"/>
                <w:lang w:val="el-GR"/>
              </w:rPr>
              <w:t xml:space="preserve"> την εκπαιδευτική πλατφόρμα (</w:t>
            </w:r>
            <w:r>
              <w:rPr>
                <w:rFonts w:asciiTheme="majorHAnsi" w:hAnsiTheme="majorHAnsi" w:cstheme="majorHAnsi"/>
                <w:sz w:val="20"/>
                <w:szCs w:val="20"/>
                <w:lang w:val="en-GB"/>
              </w:rPr>
              <w:t>MOOCs</w:t>
            </w:r>
            <w:r w:rsidRPr="008C40B1">
              <w:rPr>
                <w:rFonts w:asciiTheme="majorHAnsi" w:hAnsiTheme="majorHAnsi" w:cstheme="majorHAnsi"/>
                <w:sz w:val="20"/>
                <w:szCs w:val="20"/>
                <w:lang w:val="el-GR"/>
              </w:rPr>
              <w:t>) (</w:t>
            </w:r>
            <w:r w:rsidRPr="008C40B1">
              <w:rPr>
                <w:rFonts w:asciiTheme="majorHAnsi" w:hAnsiTheme="majorHAnsi" w:cstheme="majorHAnsi"/>
                <w:sz w:val="20"/>
                <w:szCs w:val="20"/>
              </w:rPr>
              <w:t>IO</w:t>
            </w:r>
            <w:r w:rsidRPr="008C40B1">
              <w:rPr>
                <w:rFonts w:asciiTheme="majorHAnsi" w:hAnsiTheme="majorHAnsi" w:cstheme="majorHAnsi"/>
                <w:sz w:val="20"/>
                <w:szCs w:val="20"/>
                <w:lang w:val="el-GR"/>
              </w:rPr>
              <w:t>4) και τις κατευθυντήριες γραμμές για την εργαλειοθήκη με συστάσεις πολιτικής και πρακτικής (</w:t>
            </w:r>
            <w:r w:rsidRPr="008C40B1">
              <w:rPr>
                <w:rFonts w:asciiTheme="majorHAnsi" w:hAnsiTheme="majorHAnsi" w:cstheme="majorHAnsi"/>
                <w:sz w:val="20"/>
                <w:szCs w:val="20"/>
              </w:rPr>
              <w:t>IO</w:t>
            </w:r>
            <w:r w:rsidRPr="008C40B1">
              <w:rPr>
                <w:rFonts w:asciiTheme="majorHAnsi" w:hAnsiTheme="majorHAnsi" w:cstheme="majorHAnsi"/>
                <w:sz w:val="20"/>
                <w:szCs w:val="20"/>
                <w:lang w:val="el-GR"/>
              </w:rPr>
              <w:t xml:space="preserve">5). Τώρα η </w:t>
            </w:r>
            <w:proofErr w:type="spellStart"/>
            <w:r w:rsidRPr="008C40B1">
              <w:rPr>
                <w:rFonts w:asciiTheme="majorHAnsi" w:hAnsiTheme="majorHAnsi" w:cstheme="majorHAnsi"/>
                <w:sz w:val="20"/>
                <w:szCs w:val="20"/>
                <w:lang w:val="el-GR"/>
              </w:rPr>
              <w:t>σ</w:t>
            </w:r>
            <w:r>
              <w:rPr>
                <w:rFonts w:asciiTheme="majorHAnsi" w:hAnsiTheme="majorHAnsi" w:cstheme="majorHAnsi"/>
                <w:sz w:val="20"/>
                <w:szCs w:val="20"/>
                <w:lang w:val="el-GR"/>
              </w:rPr>
              <w:t>υμπραξία</w:t>
            </w:r>
            <w:proofErr w:type="spellEnd"/>
            <w:r>
              <w:rPr>
                <w:rFonts w:asciiTheme="majorHAnsi" w:hAnsiTheme="majorHAnsi" w:cstheme="majorHAnsi"/>
                <w:sz w:val="20"/>
                <w:szCs w:val="20"/>
                <w:lang w:val="el-GR"/>
              </w:rPr>
              <w:t xml:space="preserve"> προ</w:t>
            </w:r>
            <w:r w:rsidRPr="008C40B1">
              <w:rPr>
                <w:rFonts w:asciiTheme="majorHAnsi" w:hAnsiTheme="majorHAnsi" w:cstheme="majorHAnsi"/>
                <w:sz w:val="20"/>
                <w:szCs w:val="20"/>
                <w:lang w:val="el-GR"/>
              </w:rPr>
              <w:t>ετοιμάζει τις κατευθυντήριες γραμμές για τις πιλοτικές εφαρμογές, μετά τη μετάφραση όλων τω</w:t>
            </w:r>
            <w:r>
              <w:rPr>
                <w:rFonts w:asciiTheme="majorHAnsi" w:hAnsiTheme="majorHAnsi" w:cstheme="majorHAnsi"/>
                <w:sz w:val="20"/>
                <w:szCs w:val="20"/>
                <w:lang w:val="el-GR"/>
              </w:rPr>
              <w:t>ν πόρων που ολοκληρώθηκε το καλοκαίρι του 2022</w:t>
            </w:r>
            <w:r w:rsidRPr="008C40B1">
              <w:rPr>
                <w:rFonts w:asciiTheme="majorHAnsi" w:hAnsiTheme="majorHAnsi" w:cstheme="majorHAnsi"/>
                <w:sz w:val="20"/>
                <w:szCs w:val="20"/>
                <w:lang w:val="el-GR"/>
              </w:rPr>
              <w:t>.</w:t>
            </w:r>
          </w:p>
        </w:tc>
      </w:tr>
      <w:tr w:rsidR="008F49C4" w:rsidRPr="008123E7" w:rsidTr="006840BD">
        <w:tc>
          <w:tcPr>
            <w:tcW w:w="7560" w:type="dxa"/>
            <w:vMerge/>
          </w:tcPr>
          <w:p w:rsidR="00B012BE" w:rsidRPr="008C40B1" w:rsidRDefault="00B012BE" w:rsidP="003F2B06">
            <w:pPr>
              <w:autoSpaceDE w:val="0"/>
              <w:autoSpaceDN w:val="0"/>
              <w:adjustRightInd w:val="0"/>
              <w:rPr>
                <w:rFonts w:asciiTheme="majorHAnsi" w:hAnsiTheme="majorHAnsi" w:cstheme="majorHAnsi"/>
                <w:sz w:val="24"/>
                <w:szCs w:val="24"/>
                <w:lang w:val="el-GR"/>
              </w:rPr>
            </w:pPr>
          </w:p>
        </w:tc>
        <w:tc>
          <w:tcPr>
            <w:tcW w:w="4230" w:type="dxa"/>
          </w:tcPr>
          <w:p w:rsidR="000B2F23" w:rsidRDefault="000B2F23" w:rsidP="000B2F23">
            <w:pPr>
              <w:rPr>
                <w:rFonts w:asciiTheme="majorHAnsi" w:hAnsiTheme="majorHAnsi" w:cstheme="majorHAnsi"/>
                <w:b/>
                <w:sz w:val="28"/>
                <w:szCs w:val="28"/>
              </w:rPr>
            </w:pPr>
            <w:r>
              <w:rPr>
                <w:rFonts w:asciiTheme="majorHAnsi" w:hAnsiTheme="majorHAnsi" w:cstheme="majorHAnsi"/>
                <w:b/>
                <w:sz w:val="28"/>
                <w:szCs w:val="28"/>
                <w:lang w:val="el-GR"/>
              </w:rPr>
              <w:t xml:space="preserve">Η κοινοπραξία του έργου </w:t>
            </w:r>
            <w:r>
              <w:rPr>
                <w:rFonts w:asciiTheme="majorHAnsi" w:hAnsiTheme="majorHAnsi" w:cstheme="majorHAnsi"/>
                <w:b/>
                <w:sz w:val="28"/>
                <w:szCs w:val="28"/>
              </w:rPr>
              <w:t xml:space="preserve">iWell </w:t>
            </w:r>
          </w:p>
          <w:p w:rsidR="000B2F23" w:rsidRPr="008C40B1" w:rsidRDefault="000B2F23" w:rsidP="000B2F23">
            <w:pPr>
              <w:pStyle w:val="ListParagraph"/>
              <w:numPr>
                <w:ilvl w:val="0"/>
                <w:numId w:val="4"/>
              </w:numPr>
              <w:spacing w:line="256" w:lineRule="auto"/>
              <w:rPr>
                <w:rFonts w:asciiTheme="majorHAnsi" w:hAnsiTheme="majorHAnsi" w:cstheme="majorHAnsi"/>
                <w:sz w:val="19"/>
                <w:szCs w:val="19"/>
              </w:rPr>
            </w:pPr>
            <w:r w:rsidRPr="008C40B1">
              <w:rPr>
                <w:rFonts w:asciiTheme="majorHAnsi" w:hAnsiTheme="majorHAnsi" w:cstheme="majorHAnsi"/>
                <w:sz w:val="19"/>
                <w:szCs w:val="19"/>
              </w:rPr>
              <w:t xml:space="preserve">THE INSTITUTE OF TECHNOLOGY AND DEVELOPMENT FOUNDATION, </w:t>
            </w:r>
            <w:r w:rsidRPr="008C40B1">
              <w:rPr>
                <w:rFonts w:asciiTheme="majorHAnsi" w:hAnsiTheme="majorHAnsi" w:cstheme="majorHAnsi"/>
                <w:sz w:val="19"/>
                <w:szCs w:val="19"/>
                <w:lang w:val="el-GR"/>
              </w:rPr>
              <w:t>ΒΟΥΛΓΑΡΙΑ</w:t>
            </w:r>
            <w:r w:rsidRPr="008C40B1">
              <w:rPr>
                <w:rFonts w:asciiTheme="majorHAnsi" w:hAnsiTheme="majorHAnsi" w:cstheme="majorHAnsi"/>
                <w:sz w:val="19"/>
                <w:szCs w:val="19"/>
              </w:rPr>
              <w:t xml:space="preserve"> (</w:t>
            </w:r>
            <w:r w:rsidRPr="008C40B1">
              <w:rPr>
                <w:rFonts w:asciiTheme="majorHAnsi" w:hAnsiTheme="majorHAnsi" w:cstheme="majorHAnsi"/>
                <w:sz w:val="19"/>
                <w:szCs w:val="19"/>
                <w:lang w:val="el-GR"/>
              </w:rPr>
              <w:t>ΣΥΝΤΟΝΙΣΜΟΣ</w:t>
            </w:r>
            <w:r w:rsidRPr="008C40B1">
              <w:rPr>
                <w:rFonts w:asciiTheme="majorHAnsi" w:hAnsiTheme="majorHAnsi" w:cstheme="majorHAnsi"/>
                <w:sz w:val="19"/>
                <w:szCs w:val="19"/>
              </w:rPr>
              <w:t>),</w:t>
            </w:r>
          </w:p>
          <w:p w:rsidR="000B2F23" w:rsidRPr="008C40B1" w:rsidRDefault="000B2F23" w:rsidP="000B2F23">
            <w:pPr>
              <w:pStyle w:val="ListParagraph"/>
              <w:numPr>
                <w:ilvl w:val="0"/>
                <w:numId w:val="4"/>
              </w:numPr>
              <w:spacing w:line="256" w:lineRule="auto"/>
              <w:rPr>
                <w:rFonts w:asciiTheme="majorHAnsi" w:hAnsiTheme="majorHAnsi" w:cstheme="majorHAnsi"/>
                <w:sz w:val="19"/>
                <w:szCs w:val="19"/>
              </w:rPr>
            </w:pPr>
            <w:r w:rsidRPr="008C40B1">
              <w:rPr>
                <w:rFonts w:asciiTheme="majorHAnsi" w:hAnsiTheme="majorHAnsi" w:cstheme="majorHAnsi"/>
                <w:sz w:val="19"/>
                <w:szCs w:val="19"/>
              </w:rPr>
              <w:t xml:space="preserve">CARDET – CENTRE FOR ADVANCEMENT OF RESEARCH AND DEVELOPMENT IN EDUCATIONAL TECHNOLOGY LTD, </w:t>
            </w:r>
            <w:r w:rsidRPr="008C40B1">
              <w:rPr>
                <w:rFonts w:asciiTheme="majorHAnsi" w:hAnsiTheme="majorHAnsi" w:cstheme="majorHAnsi"/>
                <w:sz w:val="19"/>
                <w:szCs w:val="19"/>
                <w:lang w:val="el-GR"/>
              </w:rPr>
              <w:t>ΚΥΠΡΟΣ</w:t>
            </w:r>
            <w:r w:rsidRPr="008C40B1">
              <w:rPr>
                <w:rFonts w:asciiTheme="majorHAnsi" w:hAnsiTheme="majorHAnsi" w:cstheme="majorHAnsi"/>
                <w:sz w:val="19"/>
                <w:szCs w:val="19"/>
              </w:rPr>
              <w:t>.</w:t>
            </w:r>
          </w:p>
          <w:p w:rsidR="000B2F23" w:rsidRPr="008C40B1" w:rsidRDefault="000B2F23" w:rsidP="000B2F23">
            <w:pPr>
              <w:pStyle w:val="ListParagraph"/>
              <w:numPr>
                <w:ilvl w:val="0"/>
                <w:numId w:val="4"/>
              </w:numPr>
              <w:spacing w:line="256" w:lineRule="auto"/>
              <w:rPr>
                <w:rFonts w:asciiTheme="majorHAnsi" w:hAnsiTheme="majorHAnsi" w:cstheme="majorHAnsi"/>
                <w:sz w:val="19"/>
                <w:szCs w:val="19"/>
              </w:rPr>
            </w:pPr>
            <w:r w:rsidRPr="008C40B1">
              <w:rPr>
                <w:rFonts w:asciiTheme="majorHAnsi" w:hAnsiTheme="majorHAnsi" w:cstheme="majorHAnsi"/>
                <w:sz w:val="19"/>
                <w:szCs w:val="19"/>
              </w:rPr>
              <w:t>The Rural Hub CLG, ΙΡΛΑΝΔΙΑ,</w:t>
            </w:r>
          </w:p>
          <w:p w:rsidR="000B2F23" w:rsidRPr="008C40B1" w:rsidRDefault="000B2F23" w:rsidP="000B2F23">
            <w:pPr>
              <w:pStyle w:val="ListParagraph"/>
              <w:numPr>
                <w:ilvl w:val="0"/>
                <w:numId w:val="4"/>
              </w:numPr>
              <w:spacing w:line="256" w:lineRule="auto"/>
              <w:rPr>
                <w:rFonts w:asciiTheme="majorHAnsi" w:hAnsiTheme="majorHAnsi" w:cstheme="majorHAnsi"/>
                <w:sz w:val="19"/>
                <w:szCs w:val="19"/>
              </w:rPr>
            </w:pPr>
            <w:r w:rsidRPr="008C40B1">
              <w:rPr>
                <w:rFonts w:asciiTheme="majorHAnsi" w:hAnsiTheme="majorHAnsi" w:cstheme="majorHAnsi"/>
                <w:sz w:val="19"/>
                <w:szCs w:val="19"/>
              </w:rPr>
              <w:t>CESIE, ΙΤΑΛΙΑ,</w:t>
            </w:r>
          </w:p>
          <w:p w:rsidR="000B2F23" w:rsidRPr="008C40B1" w:rsidRDefault="000B2F23" w:rsidP="000B2F23">
            <w:pPr>
              <w:pStyle w:val="ListParagraph"/>
              <w:numPr>
                <w:ilvl w:val="0"/>
                <w:numId w:val="4"/>
              </w:numPr>
              <w:spacing w:line="256" w:lineRule="auto"/>
              <w:rPr>
                <w:rFonts w:asciiTheme="majorHAnsi" w:hAnsiTheme="majorHAnsi" w:cstheme="majorHAnsi"/>
                <w:sz w:val="19"/>
                <w:szCs w:val="19"/>
              </w:rPr>
            </w:pPr>
            <w:r w:rsidRPr="008C40B1">
              <w:rPr>
                <w:rFonts w:asciiTheme="majorHAnsi" w:hAnsiTheme="majorHAnsi" w:cstheme="majorHAnsi"/>
                <w:sz w:val="19"/>
                <w:szCs w:val="19"/>
              </w:rPr>
              <w:t xml:space="preserve">INNOVADE LI LTD, </w:t>
            </w:r>
            <w:r w:rsidRPr="008C40B1">
              <w:rPr>
                <w:rFonts w:asciiTheme="majorHAnsi" w:hAnsiTheme="majorHAnsi" w:cstheme="majorHAnsi"/>
                <w:sz w:val="19"/>
                <w:szCs w:val="19"/>
                <w:lang w:val="el-GR"/>
              </w:rPr>
              <w:t xml:space="preserve">ΚΥΠΡΟΣ και </w:t>
            </w:r>
          </w:p>
          <w:p w:rsidR="00B012BE" w:rsidRPr="000B2F23" w:rsidRDefault="000B2F23" w:rsidP="000B2F23">
            <w:pPr>
              <w:pStyle w:val="ListParagraph"/>
              <w:numPr>
                <w:ilvl w:val="0"/>
                <w:numId w:val="4"/>
              </w:numPr>
              <w:spacing w:line="256" w:lineRule="auto"/>
              <w:rPr>
                <w:rFonts w:asciiTheme="majorHAnsi" w:hAnsiTheme="majorHAnsi" w:cstheme="majorHAnsi"/>
                <w:sz w:val="16"/>
                <w:szCs w:val="16"/>
              </w:rPr>
            </w:pPr>
            <w:r w:rsidRPr="008C40B1">
              <w:rPr>
                <w:rFonts w:asciiTheme="majorHAnsi" w:hAnsiTheme="majorHAnsi" w:cstheme="majorHAnsi"/>
                <w:sz w:val="19"/>
                <w:szCs w:val="19"/>
              </w:rPr>
              <w:t>KENTRO MERIMNAS OIKOGENEIAS KAI PAIDIOU, ΕΛΛΑΔΑ</w:t>
            </w:r>
          </w:p>
        </w:tc>
      </w:tr>
      <w:tr w:rsidR="008F49C4" w:rsidRPr="008123E7" w:rsidTr="006840BD">
        <w:tc>
          <w:tcPr>
            <w:tcW w:w="7560" w:type="dxa"/>
            <w:vMerge/>
          </w:tcPr>
          <w:p w:rsidR="00B012BE" w:rsidRDefault="00B012BE" w:rsidP="00F50DE0">
            <w:pPr>
              <w:rPr>
                <w:rFonts w:asciiTheme="majorHAnsi" w:hAnsiTheme="majorHAnsi" w:cstheme="majorHAnsi"/>
                <w:b/>
                <w:sz w:val="28"/>
                <w:szCs w:val="28"/>
              </w:rPr>
            </w:pPr>
          </w:p>
        </w:tc>
        <w:tc>
          <w:tcPr>
            <w:tcW w:w="4230" w:type="dxa"/>
          </w:tcPr>
          <w:p w:rsidR="00B012BE" w:rsidRDefault="006840BD" w:rsidP="00F50DE0">
            <w:pPr>
              <w:rPr>
                <w:rFonts w:asciiTheme="majorHAnsi" w:hAnsiTheme="majorHAnsi" w:cstheme="majorHAnsi"/>
                <w:b/>
                <w:sz w:val="28"/>
                <w:szCs w:val="28"/>
              </w:rPr>
            </w:pPr>
            <w:r>
              <w:rPr>
                <w:noProof/>
              </w:rPr>
              <w:drawing>
                <wp:anchor distT="0" distB="0" distL="114300" distR="114300" simplePos="0" relativeHeight="251665408" behindDoc="1" locked="0" layoutInCell="1" allowOverlap="1" wp14:anchorId="7C738724" wp14:editId="77145DEC">
                  <wp:simplePos x="0" y="0"/>
                  <wp:positionH relativeFrom="page">
                    <wp:posOffset>686435</wp:posOffset>
                  </wp:positionH>
                  <wp:positionV relativeFrom="page">
                    <wp:posOffset>80645</wp:posOffset>
                  </wp:positionV>
                  <wp:extent cx="1264920" cy="109013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 document_cover-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920" cy="1090133"/>
                          </a:xfrm>
                          <a:prstGeom prst="rect">
                            <a:avLst/>
                          </a:prstGeom>
                        </pic:spPr>
                      </pic:pic>
                    </a:graphicData>
                  </a:graphic>
                  <wp14:sizeRelH relativeFrom="margin">
                    <wp14:pctWidth>0</wp14:pctWidth>
                  </wp14:sizeRelH>
                  <wp14:sizeRelV relativeFrom="margin">
                    <wp14:pctHeight>0</wp14:pctHeight>
                  </wp14:sizeRelV>
                </wp:anchor>
              </w:drawing>
            </w: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B012BE" w:rsidRDefault="00B012BE" w:rsidP="00F50DE0">
            <w:pPr>
              <w:rPr>
                <w:rFonts w:asciiTheme="majorHAnsi" w:hAnsiTheme="majorHAnsi" w:cstheme="majorHAnsi"/>
                <w:b/>
                <w:sz w:val="28"/>
                <w:szCs w:val="28"/>
              </w:rPr>
            </w:pPr>
          </w:p>
          <w:p w:rsidR="008C40B1" w:rsidRPr="00F50DE0" w:rsidRDefault="008C40B1" w:rsidP="00F50DE0">
            <w:pPr>
              <w:rPr>
                <w:rFonts w:asciiTheme="majorHAnsi" w:hAnsiTheme="majorHAnsi" w:cstheme="majorHAnsi"/>
                <w:b/>
                <w:sz w:val="28"/>
                <w:szCs w:val="28"/>
              </w:rPr>
            </w:pPr>
          </w:p>
        </w:tc>
      </w:tr>
      <w:tr w:rsidR="008F49C4" w:rsidRPr="008123E7" w:rsidTr="006840BD">
        <w:tc>
          <w:tcPr>
            <w:tcW w:w="7560" w:type="dxa"/>
            <w:vMerge/>
          </w:tcPr>
          <w:p w:rsidR="00B012BE" w:rsidRPr="008123E7" w:rsidRDefault="00B012BE" w:rsidP="00F50DE0">
            <w:pPr>
              <w:rPr>
                <w:rFonts w:asciiTheme="majorHAnsi" w:hAnsiTheme="majorHAnsi" w:cstheme="majorHAnsi"/>
                <w:sz w:val="24"/>
                <w:szCs w:val="24"/>
              </w:rPr>
            </w:pPr>
          </w:p>
        </w:tc>
        <w:tc>
          <w:tcPr>
            <w:tcW w:w="4230" w:type="dxa"/>
          </w:tcPr>
          <w:p w:rsidR="00B012BE" w:rsidRPr="000B2F23" w:rsidRDefault="000B2F23" w:rsidP="00F50DE0">
            <w:pPr>
              <w:jc w:val="center"/>
              <w:rPr>
                <w:rFonts w:asciiTheme="majorHAnsi" w:hAnsiTheme="majorHAnsi" w:cstheme="majorHAnsi"/>
                <w:b/>
                <w:sz w:val="24"/>
                <w:szCs w:val="24"/>
                <w:lang w:val="el-GR"/>
              </w:rPr>
            </w:pPr>
            <w:r>
              <w:rPr>
                <w:rFonts w:asciiTheme="majorHAnsi" w:hAnsiTheme="majorHAnsi" w:cstheme="majorHAnsi"/>
                <w:b/>
                <w:sz w:val="24"/>
                <w:szCs w:val="24"/>
                <w:lang w:val="el-GR"/>
              </w:rPr>
              <w:t xml:space="preserve">Μείνετε συντονισμένοι με το έργο </w:t>
            </w:r>
            <w:r w:rsidR="00B012BE" w:rsidRPr="008123E7">
              <w:rPr>
                <w:rFonts w:asciiTheme="majorHAnsi" w:hAnsiTheme="majorHAnsi" w:cstheme="majorHAnsi"/>
                <w:b/>
                <w:sz w:val="24"/>
                <w:szCs w:val="24"/>
              </w:rPr>
              <w:t>iWell</w:t>
            </w:r>
          </w:p>
          <w:p w:rsidR="0049052C" w:rsidRPr="000B2F23" w:rsidRDefault="000B2F23" w:rsidP="00F50DE0">
            <w:pPr>
              <w:jc w:val="center"/>
              <w:rPr>
                <w:rFonts w:asciiTheme="majorHAnsi" w:hAnsiTheme="majorHAnsi" w:cstheme="majorHAnsi"/>
                <w:b/>
                <w:sz w:val="18"/>
                <w:szCs w:val="18"/>
                <w:lang w:val="el-GR"/>
              </w:rPr>
            </w:pPr>
            <w:r>
              <w:rPr>
                <w:rFonts w:asciiTheme="majorHAnsi" w:hAnsiTheme="majorHAnsi" w:cstheme="majorHAnsi"/>
                <w:b/>
                <w:sz w:val="18"/>
                <w:szCs w:val="18"/>
                <w:lang w:val="el-GR"/>
              </w:rPr>
              <w:t xml:space="preserve">Η ιστοσελίδα του έργου </w:t>
            </w:r>
            <w:r>
              <w:rPr>
                <w:rFonts w:asciiTheme="majorHAnsi" w:hAnsiTheme="majorHAnsi" w:cstheme="majorHAnsi"/>
                <w:b/>
                <w:sz w:val="18"/>
                <w:szCs w:val="18"/>
              </w:rPr>
              <w:t>iWell</w:t>
            </w:r>
            <w:r w:rsidR="0049052C" w:rsidRPr="000B2F23">
              <w:rPr>
                <w:rFonts w:asciiTheme="majorHAnsi" w:hAnsiTheme="majorHAnsi" w:cstheme="majorHAnsi"/>
                <w:b/>
                <w:sz w:val="18"/>
                <w:szCs w:val="18"/>
                <w:lang w:val="el-GR"/>
              </w:rPr>
              <w:t xml:space="preserve">: </w:t>
            </w:r>
          </w:p>
          <w:p w:rsidR="00B012BE" w:rsidRPr="0049052C" w:rsidRDefault="001D3DFF" w:rsidP="00F50DE0">
            <w:pPr>
              <w:jc w:val="center"/>
              <w:rPr>
                <w:rFonts w:asciiTheme="majorHAnsi" w:hAnsiTheme="majorHAnsi" w:cstheme="majorHAnsi"/>
                <w:b/>
                <w:bCs/>
                <w:sz w:val="18"/>
                <w:szCs w:val="18"/>
                <w:lang w:val="en-GB"/>
              </w:rPr>
            </w:pPr>
            <w:hyperlink r:id="rId13" w:history="1">
              <w:r w:rsidR="00B012BE" w:rsidRPr="0049052C">
                <w:rPr>
                  <w:rStyle w:val="Hyperlink"/>
                  <w:rFonts w:asciiTheme="majorHAnsi" w:hAnsiTheme="majorHAnsi" w:cstheme="majorHAnsi"/>
                  <w:b/>
                  <w:bCs/>
                  <w:sz w:val="18"/>
                  <w:szCs w:val="18"/>
                  <w:lang w:val="en-GB"/>
                </w:rPr>
                <w:t>https://iwellproject.eu/</w:t>
              </w:r>
            </w:hyperlink>
          </w:p>
          <w:p w:rsidR="00B012BE" w:rsidRPr="0049052C" w:rsidRDefault="00B012BE" w:rsidP="00F50DE0">
            <w:pPr>
              <w:jc w:val="center"/>
              <w:rPr>
                <w:rFonts w:asciiTheme="majorHAnsi" w:hAnsiTheme="majorHAnsi" w:cstheme="majorHAnsi"/>
                <w:b/>
                <w:sz w:val="8"/>
                <w:szCs w:val="8"/>
              </w:rPr>
            </w:pPr>
          </w:p>
          <w:p w:rsidR="00B012BE" w:rsidRPr="000B2F23" w:rsidRDefault="000B2F23" w:rsidP="00F50DE0">
            <w:pPr>
              <w:jc w:val="center"/>
              <w:rPr>
                <w:rFonts w:asciiTheme="majorHAnsi" w:hAnsiTheme="majorHAnsi" w:cstheme="majorHAnsi"/>
                <w:b/>
                <w:sz w:val="18"/>
                <w:szCs w:val="18"/>
                <w:lang w:val="el-GR"/>
              </w:rPr>
            </w:pPr>
            <w:r>
              <w:rPr>
                <w:rFonts w:asciiTheme="majorHAnsi" w:hAnsiTheme="majorHAnsi" w:cstheme="majorHAnsi"/>
                <w:b/>
                <w:sz w:val="18"/>
                <w:szCs w:val="18"/>
                <w:lang w:val="el-GR"/>
              </w:rPr>
              <w:t xml:space="preserve">Το </w:t>
            </w:r>
            <w:r>
              <w:rPr>
                <w:rFonts w:asciiTheme="majorHAnsi" w:hAnsiTheme="majorHAnsi" w:cstheme="majorHAnsi"/>
                <w:b/>
                <w:sz w:val="18"/>
                <w:szCs w:val="18"/>
                <w:lang w:val="en-GB"/>
              </w:rPr>
              <w:t>Facebook</w:t>
            </w:r>
            <w:r w:rsidRPr="000B2F23">
              <w:rPr>
                <w:rFonts w:asciiTheme="majorHAnsi" w:hAnsiTheme="majorHAnsi" w:cstheme="majorHAnsi"/>
                <w:b/>
                <w:sz w:val="18"/>
                <w:szCs w:val="18"/>
                <w:lang w:val="el-GR"/>
              </w:rPr>
              <w:t xml:space="preserve"> </w:t>
            </w:r>
            <w:r>
              <w:rPr>
                <w:rFonts w:asciiTheme="majorHAnsi" w:hAnsiTheme="majorHAnsi" w:cstheme="majorHAnsi"/>
                <w:b/>
                <w:sz w:val="18"/>
                <w:szCs w:val="18"/>
                <w:lang w:val="el-GR"/>
              </w:rPr>
              <w:t xml:space="preserve">του έργου </w:t>
            </w:r>
            <w:r>
              <w:rPr>
                <w:rFonts w:asciiTheme="majorHAnsi" w:hAnsiTheme="majorHAnsi" w:cstheme="majorHAnsi"/>
                <w:b/>
                <w:sz w:val="18"/>
                <w:szCs w:val="18"/>
              </w:rPr>
              <w:t>iWell</w:t>
            </w:r>
            <w:r w:rsidR="00B012BE" w:rsidRPr="000B2F23">
              <w:rPr>
                <w:rFonts w:asciiTheme="majorHAnsi" w:hAnsiTheme="majorHAnsi" w:cstheme="majorHAnsi"/>
                <w:b/>
                <w:sz w:val="18"/>
                <w:szCs w:val="18"/>
                <w:lang w:val="el-GR"/>
              </w:rPr>
              <w:t xml:space="preserve">: </w:t>
            </w:r>
          </w:p>
          <w:p w:rsidR="00B012BE" w:rsidRPr="0049052C" w:rsidRDefault="001D3DFF" w:rsidP="00F50DE0">
            <w:pPr>
              <w:jc w:val="center"/>
              <w:rPr>
                <w:rFonts w:asciiTheme="majorHAnsi" w:hAnsiTheme="majorHAnsi" w:cstheme="majorHAnsi"/>
                <w:b/>
                <w:sz w:val="18"/>
                <w:szCs w:val="18"/>
              </w:rPr>
            </w:pPr>
            <w:hyperlink r:id="rId14" w:history="1">
              <w:r w:rsidR="00B012BE" w:rsidRPr="0049052C">
                <w:rPr>
                  <w:rStyle w:val="Hyperlink"/>
                  <w:rFonts w:asciiTheme="majorHAnsi" w:hAnsiTheme="majorHAnsi" w:cstheme="majorHAnsi"/>
                  <w:b/>
                  <w:bCs/>
                  <w:sz w:val="18"/>
                  <w:szCs w:val="18"/>
                  <w:lang w:val="en-GB"/>
                </w:rPr>
                <w:t>https://www.facebook.com/IWell-107756454714838</w:t>
              </w:r>
            </w:hyperlink>
            <w:hyperlink r:id="rId15" w:history="1">
              <w:r w:rsidR="00B012BE" w:rsidRPr="0049052C">
                <w:rPr>
                  <w:rStyle w:val="Hyperlink"/>
                  <w:rFonts w:asciiTheme="majorHAnsi" w:hAnsiTheme="majorHAnsi" w:cstheme="majorHAnsi"/>
                  <w:b/>
                  <w:bCs/>
                  <w:sz w:val="18"/>
                  <w:szCs w:val="18"/>
                  <w:lang w:val="en-GB"/>
                </w:rPr>
                <w:t>/</w:t>
              </w:r>
            </w:hyperlink>
          </w:p>
        </w:tc>
      </w:tr>
    </w:tbl>
    <w:p w:rsidR="00F50DE0" w:rsidRDefault="005C4416" w:rsidP="00F50DE0">
      <w:pPr>
        <w:spacing w:after="0" w:line="240" w:lineRule="auto"/>
      </w:pPr>
      <w:r w:rsidRPr="00832EAA">
        <w:rPr>
          <w:rFonts w:ascii="Arial Narrow" w:hAnsi="Arial Narrow"/>
          <w:noProof/>
          <w:color w:val="808080" w:themeColor="background1" w:themeShade="80"/>
          <w:sz w:val="18"/>
          <w:szCs w:val="18"/>
        </w:rPr>
        <w:drawing>
          <wp:anchor distT="0" distB="0" distL="114300" distR="114300" simplePos="0" relativeHeight="251661312" behindDoc="1" locked="0" layoutInCell="1" allowOverlap="1" wp14:anchorId="19EF4686" wp14:editId="0B713CE7">
            <wp:simplePos x="0" y="0"/>
            <wp:positionH relativeFrom="column">
              <wp:posOffset>-205740</wp:posOffset>
            </wp:positionH>
            <wp:positionV relativeFrom="paragraph">
              <wp:posOffset>97790</wp:posOffset>
            </wp:positionV>
            <wp:extent cx="1572895" cy="449580"/>
            <wp:effectExtent l="0" t="0" r="0" b="0"/>
            <wp:wrapTight wrapText="bothSides">
              <wp:wrapPolygon edited="0">
                <wp:start x="523" y="1831"/>
                <wp:lineTo x="523" y="17390"/>
                <wp:lineTo x="1308" y="18305"/>
                <wp:lineTo x="13342" y="20136"/>
                <wp:lineTo x="14388" y="20136"/>
                <wp:lineTo x="20405" y="18305"/>
                <wp:lineTo x="20667" y="6407"/>
                <wp:lineTo x="16481" y="1831"/>
                <wp:lineTo x="523" y="1831"/>
              </wp:wrapPolygon>
            </wp:wrapTight>
            <wp:docPr id="17" name="Picture 4" descr="C:\Users\Alex\Desktop\Loghi progetto\Erasmus+\eu_flag_co_funded_vect_pos_[cmyk]_right-[Converti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lex\Desktop\Loghi progetto\Erasmus+\eu_flag_co_funded_vect_pos_[cmyk]_right-[Convertit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72895" cy="449580"/>
                    </a:xfrm>
                    <a:prstGeom prst="rect">
                      <a:avLst/>
                    </a:prstGeom>
                    <a:noFill/>
                  </pic:spPr>
                </pic:pic>
              </a:graphicData>
            </a:graphic>
            <wp14:sizeRelH relativeFrom="page">
              <wp14:pctWidth>0</wp14:pctWidth>
            </wp14:sizeRelH>
            <wp14:sizeRelV relativeFrom="page">
              <wp14:pctHeight>0</wp14:pctHeight>
            </wp14:sizeRelV>
          </wp:anchor>
        </w:drawing>
      </w:r>
    </w:p>
    <w:p w:rsidR="00337ED4" w:rsidRPr="00832EAA" w:rsidRDefault="00F50DE0" w:rsidP="00F50DE0">
      <w:pPr>
        <w:pStyle w:val="Footer"/>
        <w:ind w:left="2520"/>
        <w:rPr>
          <w:rFonts w:ascii="Arial Narrow" w:hAnsi="Arial Narrow"/>
          <w:sz w:val="18"/>
          <w:szCs w:val="18"/>
        </w:rPr>
      </w:pPr>
      <w:r w:rsidRPr="00832EAA">
        <w:rPr>
          <w:rFonts w:ascii="Arial Narrow" w:hAnsi="Arial Narrow"/>
          <w:color w:val="808080" w:themeColor="background1" w:themeShade="80"/>
          <w:sz w:val="18"/>
          <w:szCs w:val="18"/>
        </w:rPr>
        <w:t>The European Commission support for the production of this publication does not constitute an endorsement of the contents which reflects the views only of the authors, and the Com</w:t>
      </w:r>
      <w:r>
        <w:rPr>
          <w:rFonts w:ascii="Arial Narrow" w:hAnsi="Arial Narrow"/>
          <w:color w:val="808080" w:themeColor="background1" w:themeShade="80"/>
          <w:sz w:val="18"/>
          <w:szCs w:val="18"/>
        </w:rPr>
        <w:t>mission cannot be held responsi</w:t>
      </w:r>
      <w:r w:rsidRPr="00832EAA">
        <w:rPr>
          <w:rFonts w:ascii="Arial Narrow" w:hAnsi="Arial Narrow"/>
          <w:color w:val="808080" w:themeColor="background1" w:themeShade="80"/>
          <w:sz w:val="18"/>
          <w:szCs w:val="18"/>
        </w:rPr>
        <w:t>ble for any use which may be made of the information contained therein.</w:t>
      </w:r>
    </w:p>
    <w:p w:rsidR="008C5FAE" w:rsidRPr="008C5FAE" w:rsidRDefault="008C5FAE" w:rsidP="00F50DE0">
      <w:pPr>
        <w:spacing w:after="0" w:line="240" w:lineRule="auto"/>
        <w:rPr>
          <w:b/>
        </w:rPr>
      </w:pPr>
    </w:p>
    <w:sectPr w:rsidR="008C5FAE" w:rsidRPr="008C5FAE" w:rsidSect="008C40B1">
      <w:headerReference w:type="default" r:id="rId17"/>
      <w:pgSz w:w="12240" w:h="15840"/>
      <w:pgMar w:top="284"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DFF" w:rsidRDefault="001D3DFF" w:rsidP="00F50DE0">
      <w:pPr>
        <w:spacing w:after="0" w:line="240" w:lineRule="auto"/>
      </w:pPr>
      <w:r>
        <w:separator/>
      </w:r>
    </w:p>
  </w:endnote>
  <w:endnote w:type="continuationSeparator" w:id="0">
    <w:p w:rsidR="001D3DFF" w:rsidRDefault="001D3DFF" w:rsidP="00F5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DFF" w:rsidRDefault="001D3DFF" w:rsidP="00F50DE0">
      <w:pPr>
        <w:spacing w:after="0" w:line="240" w:lineRule="auto"/>
      </w:pPr>
      <w:r>
        <w:separator/>
      </w:r>
    </w:p>
  </w:footnote>
  <w:footnote w:type="continuationSeparator" w:id="0">
    <w:p w:rsidR="001D3DFF" w:rsidRDefault="001D3DFF" w:rsidP="00F5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DE0" w:rsidRDefault="00F50DE0">
    <w:pPr>
      <w:pStyle w:val="Header"/>
    </w:pPr>
    <w:r w:rsidRPr="00F50DE0">
      <w:rPr>
        <w:rFonts w:asciiTheme="majorHAnsi" w:hAnsiTheme="majorHAnsi" w:cstheme="majorHAnsi"/>
        <w:noProof/>
      </w:rPr>
      <w:drawing>
        <wp:anchor distT="0" distB="0" distL="114300" distR="114300" simplePos="0" relativeHeight="251659264" behindDoc="0" locked="0" layoutInCell="1" allowOverlap="1" wp14:anchorId="5CD0E6CA" wp14:editId="5532C5DF">
          <wp:simplePos x="0" y="0"/>
          <wp:positionH relativeFrom="column">
            <wp:posOffset>-822960</wp:posOffset>
          </wp:positionH>
          <wp:positionV relativeFrom="paragraph">
            <wp:posOffset>-281940</wp:posOffset>
          </wp:positionV>
          <wp:extent cx="7614285" cy="1150620"/>
          <wp:effectExtent l="0" t="0" r="5715" b="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614285" cy="1150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0536F"/>
    <w:multiLevelType w:val="hybridMultilevel"/>
    <w:tmpl w:val="2CEA8072"/>
    <w:lvl w:ilvl="0" w:tplc="B6CC3C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1B5D75"/>
    <w:multiLevelType w:val="hybridMultilevel"/>
    <w:tmpl w:val="1A94DE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4ED4513"/>
    <w:multiLevelType w:val="hybridMultilevel"/>
    <w:tmpl w:val="1A94DE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00B50BF"/>
    <w:multiLevelType w:val="hybridMultilevel"/>
    <w:tmpl w:val="10B8B5B4"/>
    <w:lvl w:ilvl="0" w:tplc="45E275FE">
      <w:start w:val="1"/>
      <w:numFmt w:val="bullet"/>
      <w:lvlText w:val="•"/>
      <w:lvlJc w:val="left"/>
      <w:pPr>
        <w:tabs>
          <w:tab w:val="num" w:pos="720"/>
        </w:tabs>
        <w:ind w:left="720" w:hanging="360"/>
      </w:pPr>
      <w:rPr>
        <w:rFonts w:ascii="Arial" w:hAnsi="Arial" w:hint="default"/>
      </w:rPr>
    </w:lvl>
    <w:lvl w:ilvl="1" w:tplc="17489874" w:tentative="1">
      <w:start w:val="1"/>
      <w:numFmt w:val="bullet"/>
      <w:lvlText w:val="•"/>
      <w:lvlJc w:val="left"/>
      <w:pPr>
        <w:tabs>
          <w:tab w:val="num" w:pos="1440"/>
        </w:tabs>
        <w:ind w:left="1440" w:hanging="360"/>
      </w:pPr>
      <w:rPr>
        <w:rFonts w:ascii="Arial" w:hAnsi="Arial" w:hint="default"/>
      </w:rPr>
    </w:lvl>
    <w:lvl w:ilvl="2" w:tplc="13D65E7A" w:tentative="1">
      <w:start w:val="1"/>
      <w:numFmt w:val="bullet"/>
      <w:lvlText w:val="•"/>
      <w:lvlJc w:val="left"/>
      <w:pPr>
        <w:tabs>
          <w:tab w:val="num" w:pos="2160"/>
        </w:tabs>
        <w:ind w:left="2160" w:hanging="360"/>
      </w:pPr>
      <w:rPr>
        <w:rFonts w:ascii="Arial" w:hAnsi="Arial" w:hint="default"/>
      </w:rPr>
    </w:lvl>
    <w:lvl w:ilvl="3" w:tplc="F92CA7CC" w:tentative="1">
      <w:start w:val="1"/>
      <w:numFmt w:val="bullet"/>
      <w:lvlText w:val="•"/>
      <w:lvlJc w:val="left"/>
      <w:pPr>
        <w:tabs>
          <w:tab w:val="num" w:pos="2880"/>
        </w:tabs>
        <w:ind w:left="2880" w:hanging="360"/>
      </w:pPr>
      <w:rPr>
        <w:rFonts w:ascii="Arial" w:hAnsi="Arial" w:hint="default"/>
      </w:rPr>
    </w:lvl>
    <w:lvl w:ilvl="4" w:tplc="DCB229A4" w:tentative="1">
      <w:start w:val="1"/>
      <w:numFmt w:val="bullet"/>
      <w:lvlText w:val="•"/>
      <w:lvlJc w:val="left"/>
      <w:pPr>
        <w:tabs>
          <w:tab w:val="num" w:pos="3600"/>
        </w:tabs>
        <w:ind w:left="3600" w:hanging="360"/>
      </w:pPr>
      <w:rPr>
        <w:rFonts w:ascii="Arial" w:hAnsi="Arial" w:hint="default"/>
      </w:rPr>
    </w:lvl>
    <w:lvl w:ilvl="5" w:tplc="CFA693B6" w:tentative="1">
      <w:start w:val="1"/>
      <w:numFmt w:val="bullet"/>
      <w:lvlText w:val="•"/>
      <w:lvlJc w:val="left"/>
      <w:pPr>
        <w:tabs>
          <w:tab w:val="num" w:pos="4320"/>
        </w:tabs>
        <w:ind w:left="4320" w:hanging="360"/>
      </w:pPr>
      <w:rPr>
        <w:rFonts w:ascii="Arial" w:hAnsi="Arial" w:hint="default"/>
      </w:rPr>
    </w:lvl>
    <w:lvl w:ilvl="6" w:tplc="426CB7EA" w:tentative="1">
      <w:start w:val="1"/>
      <w:numFmt w:val="bullet"/>
      <w:lvlText w:val="•"/>
      <w:lvlJc w:val="left"/>
      <w:pPr>
        <w:tabs>
          <w:tab w:val="num" w:pos="5040"/>
        </w:tabs>
        <w:ind w:left="5040" w:hanging="360"/>
      </w:pPr>
      <w:rPr>
        <w:rFonts w:ascii="Arial" w:hAnsi="Arial" w:hint="default"/>
      </w:rPr>
    </w:lvl>
    <w:lvl w:ilvl="7" w:tplc="2CD8A3E4" w:tentative="1">
      <w:start w:val="1"/>
      <w:numFmt w:val="bullet"/>
      <w:lvlText w:val="•"/>
      <w:lvlJc w:val="left"/>
      <w:pPr>
        <w:tabs>
          <w:tab w:val="num" w:pos="5760"/>
        </w:tabs>
        <w:ind w:left="5760" w:hanging="360"/>
      </w:pPr>
      <w:rPr>
        <w:rFonts w:ascii="Arial" w:hAnsi="Arial" w:hint="default"/>
      </w:rPr>
    </w:lvl>
    <w:lvl w:ilvl="8" w:tplc="EEA011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BC7641"/>
    <w:multiLevelType w:val="hybridMultilevel"/>
    <w:tmpl w:val="E52A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A4CA3"/>
    <w:multiLevelType w:val="hybridMultilevel"/>
    <w:tmpl w:val="8C9CA26C"/>
    <w:lvl w:ilvl="0" w:tplc="DEEEDAA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6BE618E1"/>
    <w:multiLevelType w:val="hybridMultilevel"/>
    <w:tmpl w:val="5B123C24"/>
    <w:lvl w:ilvl="0" w:tplc="A7E445DC">
      <w:start w:val="1"/>
      <w:numFmt w:val="bullet"/>
      <w:lvlText w:val="•"/>
      <w:lvlJc w:val="left"/>
      <w:pPr>
        <w:tabs>
          <w:tab w:val="num" w:pos="720"/>
        </w:tabs>
        <w:ind w:left="720" w:hanging="360"/>
      </w:pPr>
      <w:rPr>
        <w:rFonts w:ascii="Arial" w:hAnsi="Arial" w:hint="default"/>
      </w:rPr>
    </w:lvl>
    <w:lvl w:ilvl="1" w:tplc="96829056" w:tentative="1">
      <w:start w:val="1"/>
      <w:numFmt w:val="bullet"/>
      <w:lvlText w:val="•"/>
      <w:lvlJc w:val="left"/>
      <w:pPr>
        <w:tabs>
          <w:tab w:val="num" w:pos="1440"/>
        </w:tabs>
        <w:ind w:left="1440" w:hanging="360"/>
      </w:pPr>
      <w:rPr>
        <w:rFonts w:ascii="Arial" w:hAnsi="Arial" w:hint="default"/>
      </w:rPr>
    </w:lvl>
    <w:lvl w:ilvl="2" w:tplc="A1BAF54A" w:tentative="1">
      <w:start w:val="1"/>
      <w:numFmt w:val="bullet"/>
      <w:lvlText w:val="•"/>
      <w:lvlJc w:val="left"/>
      <w:pPr>
        <w:tabs>
          <w:tab w:val="num" w:pos="2160"/>
        </w:tabs>
        <w:ind w:left="2160" w:hanging="360"/>
      </w:pPr>
      <w:rPr>
        <w:rFonts w:ascii="Arial" w:hAnsi="Arial" w:hint="default"/>
      </w:rPr>
    </w:lvl>
    <w:lvl w:ilvl="3" w:tplc="CB806A98" w:tentative="1">
      <w:start w:val="1"/>
      <w:numFmt w:val="bullet"/>
      <w:lvlText w:val="•"/>
      <w:lvlJc w:val="left"/>
      <w:pPr>
        <w:tabs>
          <w:tab w:val="num" w:pos="2880"/>
        </w:tabs>
        <w:ind w:left="2880" w:hanging="360"/>
      </w:pPr>
      <w:rPr>
        <w:rFonts w:ascii="Arial" w:hAnsi="Arial" w:hint="default"/>
      </w:rPr>
    </w:lvl>
    <w:lvl w:ilvl="4" w:tplc="B3206E9A" w:tentative="1">
      <w:start w:val="1"/>
      <w:numFmt w:val="bullet"/>
      <w:lvlText w:val="•"/>
      <w:lvlJc w:val="left"/>
      <w:pPr>
        <w:tabs>
          <w:tab w:val="num" w:pos="3600"/>
        </w:tabs>
        <w:ind w:left="3600" w:hanging="360"/>
      </w:pPr>
      <w:rPr>
        <w:rFonts w:ascii="Arial" w:hAnsi="Arial" w:hint="default"/>
      </w:rPr>
    </w:lvl>
    <w:lvl w:ilvl="5" w:tplc="82E04508" w:tentative="1">
      <w:start w:val="1"/>
      <w:numFmt w:val="bullet"/>
      <w:lvlText w:val="•"/>
      <w:lvlJc w:val="left"/>
      <w:pPr>
        <w:tabs>
          <w:tab w:val="num" w:pos="4320"/>
        </w:tabs>
        <w:ind w:left="4320" w:hanging="360"/>
      </w:pPr>
      <w:rPr>
        <w:rFonts w:ascii="Arial" w:hAnsi="Arial" w:hint="default"/>
      </w:rPr>
    </w:lvl>
    <w:lvl w:ilvl="6" w:tplc="9158589A" w:tentative="1">
      <w:start w:val="1"/>
      <w:numFmt w:val="bullet"/>
      <w:lvlText w:val="•"/>
      <w:lvlJc w:val="left"/>
      <w:pPr>
        <w:tabs>
          <w:tab w:val="num" w:pos="5040"/>
        </w:tabs>
        <w:ind w:left="5040" w:hanging="360"/>
      </w:pPr>
      <w:rPr>
        <w:rFonts w:ascii="Arial" w:hAnsi="Arial" w:hint="default"/>
      </w:rPr>
    </w:lvl>
    <w:lvl w:ilvl="7" w:tplc="720A8D0A" w:tentative="1">
      <w:start w:val="1"/>
      <w:numFmt w:val="bullet"/>
      <w:lvlText w:val="•"/>
      <w:lvlJc w:val="left"/>
      <w:pPr>
        <w:tabs>
          <w:tab w:val="num" w:pos="5760"/>
        </w:tabs>
        <w:ind w:left="5760" w:hanging="360"/>
      </w:pPr>
      <w:rPr>
        <w:rFonts w:ascii="Arial" w:hAnsi="Arial" w:hint="default"/>
      </w:rPr>
    </w:lvl>
    <w:lvl w:ilvl="8" w:tplc="4DD6932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0"/>
  </w:num>
  <w:num w:numId="4">
    <w:abstractNumId w:val="4"/>
  </w:num>
  <w:num w:numId="5">
    <w:abstractNumId w:val="1"/>
  </w:num>
  <w:num w:numId="6">
    <w:abstractNumId w:val="5"/>
  </w:num>
  <w:num w:numId="7">
    <w:abstractNumId w:val="2"/>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82"/>
    <w:rsid w:val="0002316C"/>
    <w:rsid w:val="000B2F23"/>
    <w:rsid w:val="001B3D75"/>
    <w:rsid w:val="001D3DFF"/>
    <w:rsid w:val="00264410"/>
    <w:rsid w:val="00323582"/>
    <w:rsid w:val="00330CB5"/>
    <w:rsid w:val="00337ED4"/>
    <w:rsid w:val="00362D27"/>
    <w:rsid w:val="003F2B06"/>
    <w:rsid w:val="0049052C"/>
    <w:rsid w:val="00500810"/>
    <w:rsid w:val="00594A22"/>
    <w:rsid w:val="005C4416"/>
    <w:rsid w:val="006840BD"/>
    <w:rsid w:val="006A7B12"/>
    <w:rsid w:val="006D76B8"/>
    <w:rsid w:val="006F17B1"/>
    <w:rsid w:val="007F79B0"/>
    <w:rsid w:val="008123E7"/>
    <w:rsid w:val="008440CB"/>
    <w:rsid w:val="00875044"/>
    <w:rsid w:val="008C40B1"/>
    <w:rsid w:val="008C5FAE"/>
    <w:rsid w:val="008E702F"/>
    <w:rsid w:val="008F49C4"/>
    <w:rsid w:val="00982367"/>
    <w:rsid w:val="009C57B0"/>
    <w:rsid w:val="009D5547"/>
    <w:rsid w:val="00A8667A"/>
    <w:rsid w:val="00B012BE"/>
    <w:rsid w:val="00B6230D"/>
    <w:rsid w:val="00BA6F64"/>
    <w:rsid w:val="00C16E1F"/>
    <w:rsid w:val="00C55E73"/>
    <w:rsid w:val="00C67864"/>
    <w:rsid w:val="00C87765"/>
    <w:rsid w:val="00DD0D70"/>
    <w:rsid w:val="00E81D6D"/>
    <w:rsid w:val="00EB0270"/>
    <w:rsid w:val="00F50DE0"/>
    <w:rsid w:val="00F74C50"/>
    <w:rsid w:val="00F82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FA4C9-1D6B-4FA3-9D9B-037F502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7B1"/>
    <w:pPr>
      <w:ind w:left="720"/>
      <w:contextualSpacing/>
    </w:pPr>
  </w:style>
  <w:style w:type="table" w:styleId="TableGrid">
    <w:name w:val="Table Grid"/>
    <w:basedOn w:val="TableNormal"/>
    <w:uiPriority w:val="39"/>
    <w:rsid w:val="0081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CB5"/>
    <w:rPr>
      <w:color w:val="0563C1" w:themeColor="hyperlink"/>
      <w:u w:val="single"/>
    </w:rPr>
  </w:style>
  <w:style w:type="paragraph" w:styleId="Footer">
    <w:name w:val="footer"/>
    <w:basedOn w:val="Normal"/>
    <w:link w:val="FooterChar"/>
    <w:uiPriority w:val="99"/>
    <w:unhideWhenUsed/>
    <w:rsid w:val="00F50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DE0"/>
  </w:style>
  <w:style w:type="paragraph" w:styleId="Header">
    <w:name w:val="header"/>
    <w:basedOn w:val="Normal"/>
    <w:link w:val="HeaderChar"/>
    <w:uiPriority w:val="99"/>
    <w:unhideWhenUsed/>
    <w:rsid w:val="00F50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0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2810">
      <w:bodyDiv w:val="1"/>
      <w:marLeft w:val="0"/>
      <w:marRight w:val="0"/>
      <w:marTop w:val="0"/>
      <w:marBottom w:val="0"/>
      <w:divBdr>
        <w:top w:val="none" w:sz="0" w:space="0" w:color="auto"/>
        <w:left w:val="none" w:sz="0" w:space="0" w:color="auto"/>
        <w:bottom w:val="none" w:sz="0" w:space="0" w:color="auto"/>
        <w:right w:val="none" w:sz="0" w:space="0" w:color="auto"/>
      </w:divBdr>
    </w:div>
    <w:div w:id="554394734">
      <w:bodyDiv w:val="1"/>
      <w:marLeft w:val="0"/>
      <w:marRight w:val="0"/>
      <w:marTop w:val="0"/>
      <w:marBottom w:val="0"/>
      <w:divBdr>
        <w:top w:val="none" w:sz="0" w:space="0" w:color="auto"/>
        <w:left w:val="none" w:sz="0" w:space="0" w:color="auto"/>
        <w:bottom w:val="none" w:sz="0" w:space="0" w:color="auto"/>
        <w:right w:val="none" w:sz="0" w:space="0" w:color="auto"/>
      </w:divBdr>
    </w:div>
    <w:div w:id="931888620">
      <w:bodyDiv w:val="1"/>
      <w:marLeft w:val="0"/>
      <w:marRight w:val="0"/>
      <w:marTop w:val="0"/>
      <w:marBottom w:val="0"/>
      <w:divBdr>
        <w:top w:val="none" w:sz="0" w:space="0" w:color="auto"/>
        <w:left w:val="none" w:sz="0" w:space="0" w:color="auto"/>
        <w:bottom w:val="none" w:sz="0" w:space="0" w:color="auto"/>
        <w:right w:val="none" w:sz="0" w:space="0" w:color="auto"/>
      </w:divBdr>
      <w:divsChild>
        <w:div w:id="531458103">
          <w:marLeft w:val="547"/>
          <w:marRight w:val="0"/>
          <w:marTop w:val="0"/>
          <w:marBottom w:val="0"/>
          <w:divBdr>
            <w:top w:val="none" w:sz="0" w:space="0" w:color="auto"/>
            <w:left w:val="none" w:sz="0" w:space="0" w:color="auto"/>
            <w:bottom w:val="none" w:sz="0" w:space="0" w:color="auto"/>
            <w:right w:val="none" w:sz="0" w:space="0" w:color="auto"/>
          </w:divBdr>
        </w:div>
      </w:divsChild>
    </w:div>
    <w:div w:id="1207255602">
      <w:bodyDiv w:val="1"/>
      <w:marLeft w:val="0"/>
      <w:marRight w:val="0"/>
      <w:marTop w:val="0"/>
      <w:marBottom w:val="0"/>
      <w:divBdr>
        <w:top w:val="none" w:sz="0" w:space="0" w:color="auto"/>
        <w:left w:val="none" w:sz="0" w:space="0" w:color="auto"/>
        <w:bottom w:val="none" w:sz="0" w:space="0" w:color="auto"/>
        <w:right w:val="none" w:sz="0" w:space="0" w:color="auto"/>
      </w:divBdr>
    </w:div>
    <w:div w:id="1272126402">
      <w:bodyDiv w:val="1"/>
      <w:marLeft w:val="0"/>
      <w:marRight w:val="0"/>
      <w:marTop w:val="0"/>
      <w:marBottom w:val="0"/>
      <w:divBdr>
        <w:top w:val="none" w:sz="0" w:space="0" w:color="auto"/>
        <w:left w:val="none" w:sz="0" w:space="0" w:color="auto"/>
        <w:bottom w:val="none" w:sz="0" w:space="0" w:color="auto"/>
        <w:right w:val="none" w:sz="0" w:space="0" w:color="auto"/>
      </w:divBdr>
    </w:div>
    <w:div w:id="1574663111">
      <w:bodyDiv w:val="1"/>
      <w:marLeft w:val="0"/>
      <w:marRight w:val="0"/>
      <w:marTop w:val="0"/>
      <w:marBottom w:val="0"/>
      <w:divBdr>
        <w:top w:val="none" w:sz="0" w:space="0" w:color="auto"/>
        <w:left w:val="none" w:sz="0" w:space="0" w:color="auto"/>
        <w:bottom w:val="none" w:sz="0" w:space="0" w:color="auto"/>
        <w:right w:val="none" w:sz="0" w:space="0" w:color="auto"/>
      </w:divBdr>
      <w:divsChild>
        <w:div w:id="1129863774">
          <w:marLeft w:val="547"/>
          <w:marRight w:val="0"/>
          <w:marTop w:val="0"/>
          <w:marBottom w:val="0"/>
          <w:divBdr>
            <w:top w:val="none" w:sz="0" w:space="0" w:color="auto"/>
            <w:left w:val="none" w:sz="0" w:space="0" w:color="auto"/>
            <w:bottom w:val="none" w:sz="0" w:space="0" w:color="auto"/>
            <w:right w:val="none" w:sz="0" w:space="0" w:color="auto"/>
          </w:divBdr>
        </w:div>
      </w:divsChild>
    </w:div>
    <w:div w:id="1683629240">
      <w:bodyDiv w:val="1"/>
      <w:marLeft w:val="0"/>
      <w:marRight w:val="0"/>
      <w:marTop w:val="0"/>
      <w:marBottom w:val="0"/>
      <w:divBdr>
        <w:top w:val="none" w:sz="0" w:space="0" w:color="auto"/>
        <w:left w:val="none" w:sz="0" w:space="0" w:color="auto"/>
        <w:bottom w:val="none" w:sz="0" w:space="0" w:color="auto"/>
        <w:right w:val="none" w:sz="0" w:space="0" w:color="auto"/>
      </w:divBdr>
    </w:div>
    <w:div w:id="1688601666">
      <w:bodyDiv w:val="1"/>
      <w:marLeft w:val="0"/>
      <w:marRight w:val="0"/>
      <w:marTop w:val="0"/>
      <w:marBottom w:val="0"/>
      <w:divBdr>
        <w:top w:val="none" w:sz="0" w:space="0" w:color="auto"/>
        <w:left w:val="none" w:sz="0" w:space="0" w:color="auto"/>
        <w:bottom w:val="none" w:sz="0" w:space="0" w:color="auto"/>
        <w:right w:val="none" w:sz="0" w:space="0" w:color="auto"/>
      </w:divBdr>
    </w:div>
    <w:div w:id="21157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wellproject.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facebook.com/IWell-107756454714838/"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acebook.com/IWell-1077564547148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Xeni</dc:creator>
  <cp:keywords/>
  <dc:description/>
  <cp:lastModifiedBy>Microsoft account</cp:lastModifiedBy>
  <cp:revision>15</cp:revision>
  <dcterms:created xsi:type="dcterms:W3CDTF">2021-06-10T07:26:00Z</dcterms:created>
  <dcterms:modified xsi:type="dcterms:W3CDTF">2023-01-12T21:19:00Z</dcterms:modified>
</cp:coreProperties>
</file>